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54290" w14:textId="77777777" w:rsidR="0093616F" w:rsidRDefault="00E7640E" w:rsidP="0093616F">
      <w:pPr>
        <w:pStyle w:val="ListParagraph"/>
        <w:numPr>
          <w:ilvl w:val="0"/>
          <w:numId w:val="3"/>
        </w:numPr>
        <w:spacing w:after="0"/>
        <w:ind w:left="450" w:hanging="450"/>
        <w:rPr>
          <w:rFonts w:ascii="Tahoma" w:hAnsi="Tahoma" w:cs="Tahoma"/>
          <w:sz w:val="24"/>
          <w:szCs w:val="24"/>
        </w:rPr>
      </w:pPr>
      <w:r w:rsidRPr="0093616F">
        <w:rPr>
          <w:rFonts w:ascii="Tahoma" w:hAnsi="Tahoma" w:cs="Tahoma"/>
          <w:b/>
          <w:bCs/>
          <w:sz w:val="24"/>
          <w:szCs w:val="24"/>
        </w:rPr>
        <w:t>Purpose</w:t>
      </w:r>
      <w:r w:rsidRPr="0093616F">
        <w:rPr>
          <w:rFonts w:ascii="Tahoma" w:hAnsi="Tahoma" w:cs="Tahoma"/>
          <w:sz w:val="24"/>
          <w:szCs w:val="24"/>
        </w:rPr>
        <w:t>:</w:t>
      </w:r>
      <w:r w:rsidR="00F12018" w:rsidRPr="0093616F">
        <w:rPr>
          <w:rFonts w:ascii="Tahoma" w:hAnsi="Tahoma" w:cs="Tahoma"/>
          <w:sz w:val="24"/>
          <w:szCs w:val="24"/>
        </w:rPr>
        <w:t xml:space="preserve"> </w:t>
      </w:r>
    </w:p>
    <w:p w14:paraId="777EEF36" w14:textId="3D874323" w:rsidR="0093616F" w:rsidRDefault="0093616F" w:rsidP="0093616F">
      <w:pPr>
        <w:pStyle w:val="ListParagraph"/>
        <w:numPr>
          <w:ilvl w:val="1"/>
          <w:numId w:val="3"/>
        </w:numPr>
        <w:spacing w:after="0"/>
        <w:rPr>
          <w:rFonts w:ascii="Tahoma" w:hAnsi="Tahoma" w:cs="Tahoma"/>
          <w:sz w:val="24"/>
          <w:szCs w:val="24"/>
        </w:rPr>
      </w:pPr>
      <w:r w:rsidRPr="0093616F">
        <w:rPr>
          <w:rFonts w:ascii="Tahoma" w:hAnsi="Tahoma" w:cs="Tahoma"/>
          <w:sz w:val="24"/>
          <w:szCs w:val="24"/>
        </w:rPr>
        <w:t xml:space="preserve">A risk-based environmental monitoring program is in place for all food manufacturing processes. This procedure provides the guidelines necessary for the use of the ATP Reader used at </w:t>
      </w:r>
      <w:r w:rsidR="00C4614C">
        <w:rPr>
          <w:rFonts w:ascii="Tahoma" w:hAnsi="Tahoma" w:cs="Tahoma"/>
          <w:sz w:val="24"/>
          <w:szCs w:val="24"/>
        </w:rPr>
        <w:t>Miller</w:t>
      </w:r>
      <w:r w:rsidRPr="0093616F">
        <w:rPr>
          <w:rFonts w:ascii="Tahoma" w:hAnsi="Tahoma" w:cs="Tahoma"/>
          <w:sz w:val="24"/>
          <w:szCs w:val="24"/>
        </w:rPr>
        <w:t xml:space="preserve"> to perform Environmental Monitoring and verify efficient sanitation cleaning procedures. Environmental monitoring is a required verification activity.</w:t>
      </w:r>
    </w:p>
    <w:p w14:paraId="2D0D9FAA" w14:textId="3AE8AB3C" w:rsidR="00413BB0" w:rsidRDefault="0093616F" w:rsidP="0093616F">
      <w:pPr>
        <w:pStyle w:val="ListParagraph"/>
        <w:numPr>
          <w:ilvl w:val="1"/>
          <w:numId w:val="3"/>
        </w:numPr>
        <w:spacing w:after="0"/>
        <w:rPr>
          <w:rFonts w:ascii="Tahoma" w:hAnsi="Tahoma" w:cs="Tahoma"/>
          <w:sz w:val="24"/>
          <w:szCs w:val="24"/>
        </w:rPr>
      </w:pPr>
      <w:r w:rsidRPr="0093616F">
        <w:rPr>
          <w:rFonts w:ascii="Tahoma" w:hAnsi="Tahoma" w:cs="Tahoma"/>
          <w:sz w:val="24"/>
          <w:szCs w:val="24"/>
        </w:rPr>
        <w:t>The procedures stated in this SOP are used as a verification activity to confirm the effective implementation of the preventive control of sanitation in controlling environmental pathogens.</w:t>
      </w:r>
    </w:p>
    <w:p w14:paraId="6AC449D5" w14:textId="77777777" w:rsidR="0093616F" w:rsidRPr="0093616F" w:rsidRDefault="0093616F" w:rsidP="0093616F">
      <w:pPr>
        <w:pStyle w:val="ListParagraph"/>
        <w:spacing w:after="0"/>
        <w:ind w:left="1440"/>
        <w:rPr>
          <w:rFonts w:ascii="Tahoma" w:hAnsi="Tahoma" w:cs="Tahoma"/>
          <w:sz w:val="24"/>
          <w:szCs w:val="24"/>
        </w:rPr>
      </w:pPr>
    </w:p>
    <w:p w14:paraId="552FDADF" w14:textId="27EC7128" w:rsidR="009A0BBD" w:rsidRPr="009A0BBD" w:rsidRDefault="00E7640E" w:rsidP="009A0BBD">
      <w:pPr>
        <w:pStyle w:val="ListParagraph"/>
        <w:numPr>
          <w:ilvl w:val="0"/>
          <w:numId w:val="3"/>
        </w:numPr>
        <w:spacing w:after="0"/>
        <w:rPr>
          <w:rFonts w:ascii="Tahoma" w:hAnsi="Tahoma" w:cs="Tahoma"/>
          <w:sz w:val="24"/>
          <w:szCs w:val="24"/>
        </w:rPr>
      </w:pPr>
      <w:r w:rsidRPr="009A0BBD">
        <w:rPr>
          <w:rFonts w:ascii="Tahoma" w:hAnsi="Tahoma" w:cs="Tahoma"/>
          <w:b/>
          <w:bCs/>
          <w:sz w:val="24"/>
          <w:szCs w:val="24"/>
        </w:rPr>
        <w:t>Scope</w:t>
      </w:r>
      <w:r w:rsidRPr="009A0BBD">
        <w:rPr>
          <w:rFonts w:ascii="Tahoma" w:hAnsi="Tahoma" w:cs="Tahoma"/>
          <w:sz w:val="24"/>
          <w:szCs w:val="24"/>
        </w:rPr>
        <w:t>:</w:t>
      </w:r>
      <w:r w:rsidR="00822118" w:rsidRPr="009A0BBD">
        <w:rPr>
          <w:rFonts w:ascii="Tahoma" w:hAnsi="Tahoma" w:cs="Tahoma"/>
          <w:sz w:val="24"/>
          <w:szCs w:val="24"/>
        </w:rPr>
        <w:t xml:space="preserve"> </w:t>
      </w:r>
    </w:p>
    <w:p w14:paraId="727A7A07" w14:textId="77777777" w:rsidR="009A0BBD" w:rsidRPr="003918A9" w:rsidRDefault="00822118" w:rsidP="009A0BBD">
      <w:pPr>
        <w:pStyle w:val="ListParagraph"/>
        <w:numPr>
          <w:ilvl w:val="1"/>
          <w:numId w:val="3"/>
        </w:numPr>
        <w:spacing w:after="0"/>
        <w:rPr>
          <w:rFonts w:ascii="Tahoma" w:hAnsi="Tahoma" w:cs="Tahoma"/>
          <w:sz w:val="24"/>
          <w:szCs w:val="24"/>
        </w:rPr>
      </w:pPr>
      <w:r w:rsidRPr="003918A9">
        <w:rPr>
          <w:rFonts w:ascii="Tahoma" w:hAnsi="Tahoma" w:cs="Tahoma"/>
          <w:sz w:val="24"/>
          <w:szCs w:val="24"/>
        </w:rPr>
        <w:t>Includes the food contact surfaces of all production equipment, tools, and storage vessels</w:t>
      </w:r>
      <w:r w:rsidR="009A0BBD" w:rsidRPr="003918A9">
        <w:rPr>
          <w:rFonts w:ascii="Tahoma" w:hAnsi="Tahoma" w:cs="Tahoma"/>
          <w:sz w:val="24"/>
          <w:szCs w:val="24"/>
        </w:rPr>
        <w:t>.</w:t>
      </w:r>
    </w:p>
    <w:p w14:paraId="6AE0FB39" w14:textId="56344EE5" w:rsidR="009A0BBD" w:rsidRPr="00C57988" w:rsidRDefault="009A0BBD" w:rsidP="00C57988">
      <w:pPr>
        <w:pStyle w:val="ListParagraph"/>
        <w:numPr>
          <w:ilvl w:val="1"/>
          <w:numId w:val="3"/>
        </w:numPr>
        <w:spacing w:after="0"/>
        <w:rPr>
          <w:rFonts w:ascii="Tahoma" w:hAnsi="Tahoma" w:cs="Tahoma"/>
          <w:sz w:val="24"/>
          <w:szCs w:val="24"/>
        </w:rPr>
      </w:pPr>
      <w:r w:rsidRPr="003918A9">
        <w:rPr>
          <w:rFonts w:ascii="Tahoma" w:hAnsi="Tahoma" w:cs="Tahoma"/>
          <w:sz w:val="24"/>
          <w:szCs w:val="24"/>
        </w:rPr>
        <w:t xml:space="preserve">This procedure applies to the ATP reader used in production areas </w:t>
      </w:r>
      <w:r w:rsidR="00676BD3">
        <w:rPr>
          <w:rFonts w:ascii="Tahoma" w:hAnsi="Tahoma" w:cs="Tahoma"/>
          <w:sz w:val="24"/>
          <w:szCs w:val="24"/>
        </w:rPr>
        <w:t>After the sanitation cleaning</w:t>
      </w:r>
      <w:r w:rsidRPr="003918A9">
        <w:rPr>
          <w:rFonts w:ascii="Tahoma" w:hAnsi="Tahoma" w:cs="Tahoma"/>
          <w:sz w:val="24"/>
          <w:szCs w:val="24"/>
        </w:rPr>
        <w:t xml:space="preserve"> to verify proper cleaning procedures. The device works by detecting residual adenosine triphosphate using luciferase bioluminescence.  ATP is found in most food residues and all bacteria, yeast and mold cells therefore indicating the presence of bacterial biofilm.</w:t>
      </w:r>
    </w:p>
    <w:p w14:paraId="7AEFC5A3" w14:textId="77777777" w:rsidR="003A465E" w:rsidRPr="007C7737" w:rsidRDefault="003A465E" w:rsidP="00526106">
      <w:pPr>
        <w:spacing w:after="0"/>
        <w:rPr>
          <w:rFonts w:ascii="Tahoma" w:hAnsi="Tahoma" w:cs="Tahoma"/>
          <w:sz w:val="24"/>
          <w:szCs w:val="24"/>
        </w:rPr>
      </w:pPr>
    </w:p>
    <w:p w14:paraId="4920A32E" w14:textId="04210165" w:rsidR="00AF3CF5" w:rsidRPr="00AF3CF5" w:rsidRDefault="00E7640E" w:rsidP="004015A9">
      <w:pPr>
        <w:pStyle w:val="ListParagraph"/>
        <w:numPr>
          <w:ilvl w:val="0"/>
          <w:numId w:val="20"/>
        </w:numPr>
        <w:spacing w:after="0"/>
        <w:rPr>
          <w:rFonts w:ascii="Tahoma" w:hAnsi="Tahoma" w:cs="Tahoma"/>
          <w:b/>
          <w:bCs/>
          <w:sz w:val="24"/>
          <w:szCs w:val="24"/>
        </w:rPr>
      </w:pPr>
      <w:r w:rsidRPr="00AF3CF5">
        <w:rPr>
          <w:rFonts w:ascii="Tahoma" w:hAnsi="Tahoma" w:cs="Tahoma"/>
          <w:b/>
          <w:bCs/>
          <w:sz w:val="24"/>
          <w:szCs w:val="24"/>
        </w:rPr>
        <w:t>Definitions</w:t>
      </w:r>
    </w:p>
    <w:p w14:paraId="491E855A" w14:textId="37418910" w:rsidR="00AF3CF5" w:rsidRDefault="00185AA8" w:rsidP="004015A9">
      <w:pPr>
        <w:pStyle w:val="ListParagraph"/>
        <w:numPr>
          <w:ilvl w:val="1"/>
          <w:numId w:val="20"/>
        </w:numPr>
        <w:spacing w:after="0"/>
        <w:rPr>
          <w:rFonts w:ascii="Tahoma" w:hAnsi="Tahoma" w:cs="Tahoma"/>
          <w:sz w:val="24"/>
          <w:szCs w:val="24"/>
        </w:rPr>
      </w:pPr>
      <w:r w:rsidRPr="00AF3CF5">
        <w:rPr>
          <w:rFonts w:ascii="Tahoma" w:hAnsi="Tahoma" w:cs="Tahoma"/>
          <w:b/>
          <w:bCs/>
          <w:sz w:val="24"/>
          <w:szCs w:val="24"/>
        </w:rPr>
        <w:t>Sampling -</w:t>
      </w:r>
      <w:r w:rsidRPr="00AF3CF5">
        <w:rPr>
          <w:rFonts w:ascii="Tahoma" w:hAnsi="Tahoma" w:cs="Tahoma"/>
          <w:sz w:val="24"/>
          <w:szCs w:val="24"/>
        </w:rPr>
        <w:t xml:space="preserve"> is concerned with the selection of a subset of individuals from within a statistical population to estimate characteristics of the whole population.</w:t>
      </w:r>
    </w:p>
    <w:p w14:paraId="5616C03B" w14:textId="58DA24F7" w:rsidR="009F188A" w:rsidRPr="009F188A" w:rsidRDefault="009F188A" w:rsidP="009F188A">
      <w:pPr>
        <w:pStyle w:val="ListParagraph"/>
        <w:numPr>
          <w:ilvl w:val="1"/>
          <w:numId w:val="20"/>
        </w:numPr>
        <w:rPr>
          <w:rFonts w:ascii="Tahoma" w:hAnsi="Tahoma" w:cs="Tahoma"/>
        </w:rPr>
      </w:pPr>
      <w:r w:rsidRPr="00D679D9">
        <w:rPr>
          <w:rFonts w:ascii="Tahoma" w:hAnsi="Tahoma" w:cs="Tahoma"/>
          <w:b/>
          <w:szCs w:val="24"/>
        </w:rPr>
        <w:t xml:space="preserve">ATP - </w:t>
      </w:r>
      <w:r w:rsidRPr="00D679D9">
        <w:rPr>
          <w:rStyle w:val="tgc"/>
          <w:rFonts w:ascii="Tahoma" w:hAnsi="Tahoma" w:cs="Tahoma"/>
        </w:rPr>
        <w:t>Adenosine triphosphate (</w:t>
      </w:r>
      <w:r w:rsidRPr="00D679D9">
        <w:rPr>
          <w:rStyle w:val="tgc"/>
          <w:rFonts w:ascii="Tahoma" w:hAnsi="Tahoma" w:cs="Tahoma"/>
          <w:b/>
          <w:bCs/>
        </w:rPr>
        <w:t>ATP</w:t>
      </w:r>
      <w:r w:rsidRPr="00D679D9">
        <w:rPr>
          <w:rStyle w:val="tgc"/>
          <w:rFonts w:ascii="Tahoma" w:hAnsi="Tahoma" w:cs="Tahoma"/>
        </w:rPr>
        <w:t xml:space="preserve">) is a nucleotide (also called a nucleoside triphosphate) used in devices to </w:t>
      </w:r>
      <w:r>
        <w:rPr>
          <w:rStyle w:val="tgc"/>
          <w:rFonts w:ascii="Tahoma" w:hAnsi="Tahoma" w:cs="Tahoma"/>
        </w:rPr>
        <w:t xml:space="preserve">detect unclean surfaces. </w:t>
      </w:r>
    </w:p>
    <w:p w14:paraId="6833EDDF" w14:textId="5E05EF6B" w:rsidR="009F188A" w:rsidRPr="009F188A" w:rsidRDefault="009F188A" w:rsidP="009F188A">
      <w:pPr>
        <w:pStyle w:val="ListParagraph"/>
        <w:numPr>
          <w:ilvl w:val="1"/>
          <w:numId w:val="20"/>
        </w:numPr>
        <w:rPr>
          <w:rFonts w:ascii="Tahoma" w:hAnsi="Tahoma" w:cs="Tahoma"/>
        </w:rPr>
      </w:pPr>
      <w:r>
        <w:rPr>
          <w:rFonts w:ascii="Tahoma" w:hAnsi="Tahoma" w:cs="Tahoma"/>
          <w:b/>
          <w:szCs w:val="24"/>
        </w:rPr>
        <w:t>Environmental Monitoring-</w:t>
      </w:r>
      <w:r>
        <w:rPr>
          <w:rFonts w:ascii="Tahoma" w:hAnsi="Tahoma" w:cs="Tahoma"/>
          <w:szCs w:val="24"/>
        </w:rPr>
        <w:t xml:space="preserve"> </w:t>
      </w:r>
      <w:r w:rsidRPr="000B0652">
        <w:rPr>
          <w:rFonts w:ascii="Tahoma" w:hAnsi="Tahoma" w:cs="Tahoma"/>
        </w:rPr>
        <w:t>Environmental monitoring is the systematic approach to observing and studying conditions of the environment.</w:t>
      </w:r>
      <w:r>
        <w:rPr>
          <w:rFonts w:ascii="Tahoma" w:hAnsi="Tahoma" w:cs="Tahoma"/>
        </w:rPr>
        <w:t xml:space="preserve"> </w:t>
      </w:r>
      <w:r w:rsidR="004A0D71">
        <w:rPr>
          <w:rFonts w:ascii="Tahoma" w:hAnsi="Tahoma" w:cs="Tahoma"/>
        </w:rPr>
        <w:t>Specifically,</w:t>
      </w:r>
      <w:r>
        <w:rPr>
          <w:rFonts w:ascii="Tahoma" w:hAnsi="Tahoma" w:cs="Tahoma"/>
        </w:rPr>
        <w:t xml:space="preserve"> to food plants it refers to the direct contact surfaces or nearby surfaces where food is produced.</w:t>
      </w:r>
    </w:p>
    <w:p w14:paraId="3765CD7B" w14:textId="4ABBD7DA" w:rsidR="00AF3CF5" w:rsidRPr="004D4CF0" w:rsidRDefault="00AF3CF5" w:rsidP="004015A9">
      <w:pPr>
        <w:pStyle w:val="ListParagraph"/>
        <w:numPr>
          <w:ilvl w:val="1"/>
          <w:numId w:val="20"/>
        </w:numPr>
        <w:spacing w:after="0"/>
        <w:rPr>
          <w:rFonts w:ascii="Tahoma" w:hAnsi="Tahoma" w:cs="Tahoma"/>
          <w:sz w:val="24"/>
          <w:szCs w:val="24"/>
        </w:rPr>
      </w:pPr>
      <w:bookmarkStart w:id="0" w:name="_Hlk56601194"/>
      <w:r w:rsidRPr="004D4CF0">
        <w:rPr>
          <w:rFonts w:ascii="Tahoma" w:hAnsi="Tahoma" w:cs="Tahoma"/>
          <w:b/>
          <w:sz w:val="24"/>
          <w:szCs w:val="24"/>
          <w:u w:val="single"/>
        </w:rPr>
        <w:t>Non-Food Contact (TIER1)</w:t>
      </w:r>
      <w:r w:rsidR="00C129F5" w:rsidRPr="004D4CF0">
        <w:rPr>
          <w:rFonts w:ascii="Tahoma" w:hAnsi="Tahoma" w:cs="Tahoma"/>
          <w:b/>
          <w:sz w:val="24"/>
          <w:szCs w:val="24"/>
          <w:u w:val="single"/>
        </w:rPr>
        <w:t xml:space="preserve">: </w:t>
      </w:r>
      <w:r w:rsidRPr="004D4CF0">
        <w:rPr>
          <w:rFonts w:ascii="Tahoma" w:hAnsi="Tahoma" w:cs="Tahoma"/>
          <w:b/>
          <w:sz w:val="24"/>
          <w:szCs w:val="24"/>
        </w:rPr>
        <w:t xml:space="preserve">EXAMPLE – Floors, walls, </w:t>
      </w:r>
      <w:r w:rsidR="00431D9E" w:rsidRPr="004D4CF0">
        <w:rPr>
          <w:rFonts w:ascii="Tahoma" w:hAnsi="Tahoma" w:cs="Tahoma"/>
          <w:b/>
          <w:sz w:val="24"/>
          <w:szCs w:val="24"/>
        </w:rPr>
        <w:t>drains</w:t>
      </w:r>
      <w:r w:rsidR="00431D9E">
        <w:rPr>
          <w:rFonts w:ascii="Tahoma" w:hAnsi="Tahoma" w:cs="Tahoma"/>
          <w:b/>
          <w:sz w:val="24"/>
          <w:szCs w:val="24"/>
        </w:rPr>
        <w:t>, Ceilings</w:t>
      </w:r>
      <w:r w:rsidRPr="004D4CF0">
        <w:rPr>
          <w:rFonts w:ascii="Tahoma" w:hAnsi="Tahoma" w:cs="Tahoma"/>
          <w:b/>
          <w:sz w:val="24"/>
          <w:szCs w:val="24"/>
        </w:rPr>
        <w:t xml:space="preserve"> etc.</w:t>
      </w:r>
      <w:r w:rsidR="004D4CF0" w:rsidRPr="004D4CF0">
        <w:rPr>
          <w:rFonts w:ascii="Tahoma" w:hAnsi="Tahoma" w:cs="Tahoma"/>
          <w:b/>
          <w:sz w:val="24"/>
          <w:szCs w:val="24"/>
        </w:rPr>
        <w:t xml:space="preserve"> </w:t>
      </w:r>
      <w:r w:rsidR="00E15136">
        <w:rPr>
          <w:rFonts w:ascii="Tahoma" w:hAnsi="Tahoma" w:cs="Tahoma"/>
          <w:sz w:val="24"/>
          <w:szCs w:val="24"/>
        </w:rPr>
        <w:t xml:space="preserve">Are locations </w:t>
      </w:r>
      <w:r w:rsidR="00531DBB">
        <w:rPr>
          <w:rFonts w:ascii="Tahoma" w:hAnsi="Tahoma" w:cs="Tahoma"/>
          <w:sz w:val="24"/>
          <w:szCs w:val="24"/>
        </w:rPr>
        <w:t>where ingredients are stored</w:t>
      </w:r>
      <w:r w:rsidR="005E004D">
        <w:rPr>
          <w:rFonts w:ascii="Tahoma" w:hAnsi="Tahoma" w:cs="Tahoma"/>
          <w:sz w:val="24"/>
          <w:szCs w:val="24"/>
        </w:rPr>
        <w:t xml:space="preserve"> or processed/packing into food</w:t>
      </w:r>
      <w:r w:rsidR="00424435">
        <w:rPr>
          <w:rFonts w:ascii="Tahoma" w:hAnsi="Tahoma" w:cs="Tahoma"/>
          <w:sz w:val="24"/>
          <w:szCs w:val="24"/>
        </w:rPr>
        <w:t xml:space="preserve">.  </w:t>
      </w:r>
      <w:r w:rsidRPr="004D4CF0">
        <w:rPr>
          <w:rFonts w:ascii="Tahoma" w:hAnsi="Tahoma" w:cs="Tahoma"/>
          <w:sz w:val="24"/>
          <w:szCs w:val="24"/>
        </w:rPr>
        <w:t xml:space="preserve"> </w:t>
      </w:r>
    </w:p>
    <w:p w14:paraId="1C9E5A1D" w14:textId="294B4C10" w:rsidR="00AF3CF5" w:rsidRPr="004D4CF0" w:rsidRDefault="00AF3CF5" w:rsidP="004015A9">
      <w:pPr>
        <w:pStyle w:val="ListParagraph"/>
        <w:numPr>
          <w:ilvl w:val="1"/>
          <w:numId w:val="20"/>
        </w:numPr>
        <w:spacing w:after="0"/>
        <w:rPr>
          <w:rFonts w:ascii="Tahoma" w:hAnsi="Tahoma" w:cs="Tahoma"/>
          <w:sz w:val="24"/>
          <w:szCs w:val="24"/>
        </w:rPr>
      </w:pPr>
      <w:r w:rsidRPr="004D4CF0">
        <w:rPr>
          <w:rFonts w:ascii="Tahoma" w:hAnsi="Tahoma" w:cs="Tahoma"/>
          <w:b/>
          <w:sz w:val="24"/>
          <w:szCs w:val="24"/>
          <w:u w:val="single"/>
        </w:rPr>
        <w:t>Non-Food Contact (TIER 2)</w:t>
      </w:r>
      <w:r w:rsidR="005D7523" w:rsidRPr="004D4CF0">
        <w:rPr>
          <w:rFonts w:ascii="Tahoma" w:hAnsi="Tahoma" w:cs="Tahoma"/>
          <w:b/>
          <w:sz w:val="24"/>
          <w:szCs w:val="24"/>
          <w:u w:val="single"/>
        </w:rPr>
        <w:t xml:space="preserve">: </w:t>
      </w:r>
      <w:r w:rsidRPr="004D4CF0">
        <w:rPr>
          <w:rFonts w:ascii="Tahoma" w:hAnsi="Tahoma" w:cs="Tahoma"/>
          <w:b/>
          <w:sz w:val="24"/>
          <w:szCs w:val="24"/>
        </w:rPr>
        <w:t>EXAMPLE – Control panels, door handles, sides of tables etc.</w:t>
      </w:r>
      <w:r w:rsidR="004D4CF0" w:rsidRPr="004D4CF0">
        <w:rPr>
          <w:rFonts w:ascii="Tahoma" w:hAnsi="Tahoma" w:cs="Tahoma"/>
          <w:b/>
          <w:sz w:val="24"/>
          <w:szCs w:val="24"/>
        </w:rPr>
        <w:t xml:space="preserve">  </w:t>
      </w:r>
      <w:r w:rsidR="00A74BFD">
        <w:rPr>
          <w:rFonts w:ascii="Tahoma" w:hAnsi="Tahoma" w:cs="Tahoma"/>
          <w:sz w:val="24"/>
          <w:szCs w:val="24"/>
        </w:rPr>
        <w:t xml:space="preserve">Are locations on equipment and tools used to process/pack food that do </w:t>
      </w:r>
      <w:r w:rsidR="00ED3373">
        <w:rPr>
          <w:rFonts w:ascii="Tahoma" w:hAnsi="Tahoma" w:cs="Tahoma"/>
          <w:sz w:val="24"/>
          <w:szCs w:val="24"/>
        </w:rPr>
        <w:t>not</w:t>
      </w:r>
      <w:r w:rsidR="00A74BFD">
        <w:rPr>
          <w:rFonts w:ascii="Tahoma" w:hAnsi="Tahoma" w:cs="Tahoma"/>
          <w:sz w:val="24"/>
          <w:szCs w:val="24"/>
        </w:rPr>
        <w:t xml:space="preserve"> come in contact with ingredients or</w:t>
      </w:r>
      <w:r w:rsidR="00846BB0">
        <w:rPr>
          <w:rFonts w:ascii="Tahoma" w:hAnsi="Tahoma" w:cs="Tahoma"/>
          <w:sz w:val="24"/>
          <w:szCs w:val="24"/>
        </w:rPr>
        <w:t xml:space="preserve"> food.</w:t>
      </w:r>
      <w:r w:rsidRPr="004D4CF0">
        <w:rPr>
          <w:rFonts w:ascii="Tahoma" w:hAnsi="Tahoma" w:cs="Tahoma"/>
          <w:sz w:val="24"/>
          <w:szCs w:val="24"/>
        </w:rPr>
        <w:t xml:space="preserve"> </w:t>
      </w:r>
    </w:p>
    <w:p w14:paraId="00CA5397" w14:textId="58973759" w:rsidR="00AF3CF5" w:rsidRDefault="00AF3CF5" w:rsidP="004015A9">
      <w:pPr>
        <w:pStyle w:val="ListParagraph"/>
        <w:numPr>
          <w:ilvl w:val="1"/>
          <w:numId w:val="20"/>
        </w:numPr>
        <w:spacing w:after="0"/>
        <w:rPr>
          <w:rFonts w:ascii="Tahoma" w:hAnsi="Tahoma" w:cs="Tahoma"/>
          <w:sz w:val="24"/>
          <w:szCs w:val="24"/>
        </w:rPr>
      </w:pPr>
      <w:r w:rsidRPr="004D4CF0">
        <w:rPr>
          <w:rFonts w:ascii="Tahoma" w:hAnsi="Tahoma" w:cs="Tahoma"/>
          <w:b/>
          <w:sz w:val="24"/>
          <w:szCs w:val="24"/>
          <w:u w:val="single"/>
        </w:rPr>
        <w:lastRenderedPageBreak/>
        <w:t>Food-Contact (TIER3)</w:t>
      </w:r>
      <w:r w:rsidR="004D4CF0" w:rsidRPr="004D4CF0">
        <w:rPr>
          <w:rFonts w:ascii="Tahoma" w:hAnsi="Tahoma" w:cs="Tahoma"/>
          <w:b/>
          <w:sz w:val="24"/>
          <w:szCs w:val="24"/>
          <w:u w:val="single"/>
        </w:rPr>
        <w:t xml:space="preserve">: </w:t>
      </w:r>
      <w:r w:rsidRPr="004D4CF0">
        <w:rPr>
          <w:rFonts w:ascii="Tahoma" w:hAnsi="Tahoma" w:cs="Tahoma"/>
          <w:b/>
          <w:sz w:val="24"/>
          <w:szCs w:val="24"/>
        </w:rPr>
        <w:t>EXAMPLE – Food contact tables, scales, stacking chute</w:t>
      </w:r>
      <w:r w:rsidR="00846BB0">
        <w:rPr>
          <w:rFonts w:ascii="Tahoma" w:hAnsi="Tahoma" w:cs="Tahoma"/>
          <w:b/>
          <w:sz w:val="24"/>
          <w:szCs w:val="24"/>
        </w:rPr>
        <w:t xml:space="preserve">s, </w:t>
      </w:r>
      <w:r w:rsidR="00DF2643">
        <w:rPr>
          <w:rFonts w:ascii="Tahoma" w:hAnsi="Tahoma" w:cs="Tahoma"/>
          <w:b/>
          <w:sz w:val="24"/>
          <w:szCs w:val="24"/>
        </w:rPr>
        <w:t>peelers, conveyor belts</w:t>
      </w:r>
      <w:r w:rsidR="00202C5F">
        <w:rPr>
          <w:rFonts w:ascii="Tahoma" w:hAnsi="Tahoma" w:cs="Tahoma"/>
          <w:b/>
          <w:sz w:val="24"/>
          <w:szCs w:val="24"/>
        </w:rPr>
        <w:t>, food pumps</w:t>
      </w:r>
      <w:r w:rsidR="00387792">
        <w:rPr>
          <w:rFonts w:ascii="Tahoma" w:hAnsi="Tahoma" w:cs="Tahoma"/>
          <w:b/>
          <w:sz w:val="24"/>
          <w:szCs w:val="24"/>
        </w:rPr>
        <w:t>, Vemag , chopper machine,</w:t>
      </w:r>
      <w:r w:rsidR="004D4CF0" w:rsidRPr="004D4CF0">
        <w:rPr>
          <w:rFonts w:ascii="Tahoma" w:hAnsi="Tahoma" w:cs="Tahoma"/>
          <w:b/>
          <w:sz w:val="24"/>
          <w:szCs w:val="24"/>
        </w:rPr>
        <w:t xml:space="preserve"> </w:t>
      </w:r>
      <w:r w:rsidR="0075254D">
        <w:rPr>
          <w:rFonts w:ascii="Tahoma" w:hAnsi="Tahoma" w:cs="Tahoma"/>
          <w:b/>
          <w:sz w:val="24"/>
          <w:szCs w:val="24"/>
        </w:rPr>
        <w:t>emulsifier machine.</w:t>
      </w:r>
      <w:r w:rsidR="004D4CF0" w:rsidRPr="004D4CF0">
        <w:rPr>
          <w:rFonts w:ascii="Tahoma" w:hAnsi="Tahoma" w:cs="Tahoma"/>
          <w:b/>
          <w:sz w:val="24"/>
          <w:szCs w:val="24"/>
        </w:rPr>
        <w:t xml:space="preserve"> </w:t>
      </w:r>
      <w:r w:rsidR="00846BB0">
        <w:rPr>
          <w:rFonts w:ascii="Tahoma" w:hAnsi="Tahoma" w:cs="Tahoma"/>
          <w:sz w:val="24"/>
          <w:szCs w:val="24"/>
        </w:rPr>
        <w:t xml:space="preserve">Are </w:t>
      </w:r>
      <w:r w:rsidR="00202C5F">
        <w:rPr>
          <w:rFonts w:ascii="Tahoma" w:hAnsi="Tahoma" w:cs="Tahoma"/>
          <w:sz w:val="24"/>
          <w:szCs w:val="24"/>
        </w:rPr>
        <w:t xml:space="preserve">equipment locations </w:t>
      </w:r>
      <w:r w:rsidR="00847F6C">
        <w:rPr>
          <w:rFonts w:ascii="Tahoma" w:hAnsi="Tahoma" w:cs="Tahoma"/>
          <w:sz w:val="24"/>
          <w:szCs w:val="24"/>
        </w:rPr>
        <w:t xml:space="preserve">in direct contact with ingredients and food.  These are the inner </w:t>
      </w:r>
      <w:r w:rsidR="004B66BB">
        <w:rPr>
          <w:rFonts w:ascii="Tahoma" w:hAnsi="Tahoma" w:cs="Tahoma"/>
          <w:sz w:val="24"/>
          <w:szCs w:val="24"/>
        </w:rPr>
        <w:t>working of food processing and packaging equipment.</w:t>
      </w:r>
    </w:p>
    <w:bookmarkEnd w:id="0"/>
    <w:p w14:paraId="5B52EBF3" w14:textId="77777777" w:rsidR="003A465E" w:rsidRPr="009E63DD" w:rsidRDefault="003A465E" w:rsidP="009E63DD">
      <w:pPr>
        <w:spacing w:after="0"/>
        <w:rPr>
          <w:rFonts w:ascii="Tahoma" w:hAnsi="Tahoma" w:cs="Tahoma"/>
          <w:sz w:val="24"/>
          <w:szCs w:val="24"/>
        </w:rPr>
      </w:pPr>
    </w:p>
    <w:p w14:paraId="19395FC5" w14:textId="77777777" w:rsidR="00AB19A8" w:rsidRPr="00CC1A56" w:rsidRDefault="00E7640E" w:rsidP="00AB19A8">
      <w:pPr>
        <w:spacing w:after="0"/>
        <w:rPr>
          <w:rFonts w:ascii="Tahoma" w:hAnsi="Tahoma" w:cs="Tahoma"/>
          <w:sz w:val="24"/>
          <w:szCs w:val="24"/>
        </w:rPr>
      </w:pPr>
      <w:r w:rsidRPr="007C7737">
        <w:rPr>
          <w:rFonts w:ascii="Tahoma" w:hAnsi="Tahoma" w:cs="Tahoma"/>
          <w:b/>
          <w:bCs/>
          <w:sz w:val="24"/>
          <w:szCs w:val="24"/>
        </w:rPr>
        <w:t>4.0 Responsibilities</w:t>
      </w:r>
      <w:r w:rsidRPr="007C7737">
        <w:rPr>
          <w:rFonts w:ascii="Tahoma" w:hAnsi="Tahoma" w:cs="Tahoma"/>
          <w:sz w:val="24"/>
          <w:szCs w:val="24"/>
        </w:rPr>
        <w:t>:</w:t>
      </w:r>
    </w:p>
    <w:p w14:paraId="7B50E8DD" w14:textId="77777777" w:rsidR="00CC1A56" w:rsidRPr="00CC1A56" w:rsidRDefault="00CC1A56" w:rsidP="00CC1A56">
      <w:pPr>
        <w:pStyle w:val="ListParagraph"/>
        <w:numPr>
          <w:ilvl w:val="0"/>
          <w:numId w:val="20"/>
        </w:numPr>
        <w:spacing w:after="0"/>
        <w:rPr>
          <w:rFonts w:ascii="Tahoma" w:hAnsi="Tahoma" w:cs="Tahoma"/>
          <w:vanish/>
          <w:sz w:val="24"/>
          <w:szCs w:val="24"/>
        </w:rPr>
      </w:pPr>
    </w:p>
    <w:p w14:paraId="2ECD20C6" w14:textId="7E3D3B68" w:rsidR="00CF484D" w:rsidRPr="00CC1A56" w:rsidRDefault="00F97238" w:rsidP="00CC1A56">
      <w:pPr>
        <w:pStyle w:val="ListParagraph"/>
        <w:numPr>
          <w:ilvl w:val="1"/>
          <w:numId w:val="20"/>
        </w:numPr>
        <w:spacing w:after="0"/>
        <w:rPr>
          <w:rFonts w:ascii="Tahoma" w:hAnsi="Tahoma" w:cs="Tahoma"/>
          <w:sz w:val="24"/>
          <w:szCs w:val="24"/>
        </w:rPr>
      </w:pPr>
      <w:r w:rsidRPr="00CC1A56">
        <w:rPr>
          <w:rFonts w:ascii="Tahoma" w:hAnsi="Tahoma" w:cs="Tahoma"/>
          <w:sz w:val="24"/>
          <w:szCs w:val="24"/>
        </w:rPr>
        <w:t>ATP sampling</w:t>
      </w:r>
      <w:r w:rsidR="00CF484D" w:rsidRPr="00CC1A56">
        <w:rPr>
          <w:rFonts w:ascii="Tahoma" w:hAnsi="Tahoma" w:cs="Tahoma"/>
          <w:sz w:val="24"/>
          <w:szCs w:val="24"/>
        </w:rPr>
        <w:t xml:space="preserve"> is performed by trained persons who are assigned to this task.</w:t>
      </w:r>
      <w:r w:rsidR="007C4713" w:rsidRPr="00CC1A56">
        <w:rPr>
          <w:rFonts w:ascii="Tahoma" w:hAnsi="Tahoma" w:cs="Tahoma"/>
          <w:sz w:val="24"/>
          <w:szCs w:val="24"/>
        </w:rPr>
        <w:t xml:space="preserve">  </w:t>
      </w:r>
      <w:r w:rsidR="00971808">
        <w:rPr>
          <w:rFonts w:ascii="Tahoma" w:hAnsi="Tahoma" w:cs="Tahoma"/>
          <w:sz w:val="24"/>
          <w:szCs w:val="24"/>
        </w:rPr>
        <w:t>A list of trained individuals will be maintained by the VP of Administration.</w:t>
      </w:r>
    </w:p>
    <w:p w14:paraId="1FA17CF9" w14:textId="68F0AEBA" w:rsidR="00C83FBE" w:rsidRPr="00CC1A56" w:rsidRDefault="00C83FBE" w:rsidP="004015A9">
      <w:pPr>
        <w:pStyle w:val="ListParagraph"/>
        <w:numPr>
          <w:ilvl w:val="1"/>
          <w:numId w:val="20"/>
        </w:numPr>
        <w:spacing w:after="0"/>
        <w:rPr>
          <w:rFonts w:ascii="Tahoma" w:hAnsi="Tahoma" w:cs="Tahoma"/>
          <w:sz w:val="24"/>
          <w:szCs w:val="24"/>
        </w:rPr>
      </w:pPr>
      <w:r w:rsidRPr="00CC1A56">
        <w:rPr>
          <w:rFonts w:ascii="Tahoma" w:hAnsi="Tahoma" w:cs="Tahoma"/>
          <w:sz w:val="24"/>
          <w:szCs w:val="24"/>
        </w:rPr>
        <w:t>VP of Administration shall oversee and update this program</w:t>
      </w:r>
    </w:p>
    <w:p w14:paraId="194DCFBF" w14:textId="77777777" w:rsidR="003A465E" w:rsidRPr="007C7737" w:rsidRDefault="003A465E" w:rsidP="00526106">
      <w:pPr>
        <w:spacing w:after="0"/>
        <w:rPr>
          <w:rFonts w:ascii="Tahoma" w:hAnsi="Tahoma" w:cs="Tahoma"/>
          <w:sz w:val="24"/>
          <w:szCs w:val="24"/>
        </w:rPr>
      </w:pPr>
    </w:p>
    <w:p w14:paraId="35330BD6" w14:textId="5EA474C2" w:rsidR="006A3677" w:rsidRDefault="006A3677" w:rsidP="006904C8">
      <w:pPr>
        <w:pStyle w:val="ListParagraph"/>
        <w:numPr>
          <w:ilvl w:val="0"/>
          <w:numId w:val="20"/>
        </w:numPr>
        <w:spacing w:after="0"/>
        <w:rPr>
          <w:rFonts w:ascii="Tahoma" w:hAnsi="Tahoma" w:cs="Tahoma"/>
          <w:b/>
          <w:bCs/>
          <w:sz w:val="24"/>
          <w:szCs w:val="24"/>
        </w:rPr>
      </w:pPr>
      <w:r>
        <w:rPr>
          <w:rFonts w:ascii="Tahoma" w:hAnsi="Tahoma" w:cs="Tahoma"/>
          <w:b/>
          <w:bCs/>
          <w:sz w:val="24"/>
          <w:szCs w:val="24"/>
        </w:rPr>
        <w:t>Routine</w:t>
      </w:r>
      <w:r w:rsidR="00F30B0A">
        <w:rPr>
          <w:rFonts w:ascii="Tahoma" w:hAnsi="Tahoma" w:cs="Tahoma"/>
          <w:b/>
          <w:bCs/>
          <w:sz w:val="24"/>
          <w:szCs w:val="24"/>
        </w:rPr>
        <w:t xml:space="preserve"> &amp; Random</w:t>
      </w:r>
      <w:r>
        <w:rPr>
          <w:rFonts w:ascii="Tahoma" w:hAnsi="Tahoma" w:cs="Tahoma"/>
          <w:b/>
          <w:bCs/>
          <w:sz w:val="24"/>
          <w:szCs w:val="24"/>
        </w:rPr>
        <w:t xml:space="preserve"> Sampling Plan</w:t>
      </w:r>
    </w:p>
    <w:p w14:paraId="6D47162C" w14:textId="2FA1EE26" w:rsidR="0051246A" w:rsidRPr="0051246A" w:rsidRDefault="0051246A" w:rsidP="0051246A">
      <w:pPr>
        <w:spacing w:after="0"/>
        <w:ind w:left="720"/>
        <w:rPr>
          <w:rFonts w:ascii="Tahoma" w:hAnsi="Tahoma" w:cs="Tahoma"/>
          <w:sz w:val="24"/>
          <w:szCs w:val="24"/>
        </w:rPr>
      </w:pPr>
      <w:r>
        <w:rPr>
          <w:rFonts w:ascii="Tahoma" w:hAnsi="Tahoma" w:cs="Tahoma"/>
          <w:sz w:val="24"/>
          <w:szCs w:val="24"/>
        </w:rPr>
        <w:t>The plant will routinely monitor the effectiveness of the sanitation program by utili</w:t>
      </w:r>
      <w:r w:rsidR="00EA43EB">
        <w:rPr>
          <w:rFonts w:ascii="Tahoma" w:hAnsi="Tahoma" w:cs="Tahoma"/>
          <w:sz w:val="24"/>
          <w:szCs w:val="24"/>
        </w:rPr>
        <w:t>zing a Charm unit to swab the</w:t>
      </w:r>
      <w:r w:rsidR="000E2EA7">
        <w:rPr>
          <w:rFonts w:ascii="Tahoma" w:hAnsi="Tahoma" w:cs="Tahoma"/>
          <w:sz w:val="24"/>
          <w:szCs w:val="24"/>
        </w:rPr>
        <w:t xml:space="preserve"> (TIER 3)</w:t>
      </w:r>
      <w:r w:rsidR="00EA43EB">
        <w:rPr>
          <w:rFonts w:ascii="Tahoma" w:hAnsi="Tahoma" w:cs="Tahoma"/>
          <w:sz w:val="24"/>
          <w:szCs w:val="24"/>
        </w:rPr>
        <w:t xml:space="preserve"> food contact surfaces identified in the ATP Swabbing Master Plan</w:t>
      </w:r>
    </w:p>
    <w:p w14:paraId="46640B2A" w14:textId="77777777" w:rsidR="006975B2" w:rsidRDefault="006975B2" w:rsidP="006975B2">
      <w:pPr>
        <w:pStyle w:val="ListParagraph"/>
        <w:numPr>
          <w:ilvl w:val="1"/>
          <w:numId w:val="20"/>
        </w:numPr>
        <w:spacing w:after="0"/>
        <w:rPr>
          <w:rFonts w:ascii="Tahoma" w:hAnsi="Tahoma" w:cs="Tahoma"/>
          <w:sz w:val="24"/>
          <w:szCs w:val="24"/>
        </w:rPr>
      </w:pPr>
      <w:r>
        <w:rPr>
          <w:rFonts w:ascii="Tahoma" w:hAnsi="Tahoma" w:cs="Tahoma"/>
          <w:sz w:val="24"/>
          <w:szCs w:val="24"/>
        </w:rPr>
        <w:t>Routine ATP Swabbing</w:t>
      </w:r>
    </w:p>
    <w:p w14:paraId="070D31AA" w14:textId="51CCC8C9" w:rsidR="006975B2" w:rsidRDefault="006975B2" w:rsidP="006975B2">
      <w:pPr>
        <w:pStyle w:val="ListParagraph"/>
        <w:numPr>
          <w:ilvl w:val="2"/>
          <w:numId w:val="20"/>
        </w:numPr>
        <w:spacing w:after="0"/>
        <w:rPr>
          <w:rFonts w:ascii="Tahoma" w:hAnsi="Tahoma" w:cs="Tahoma"/>
          <w:sz w:val="24"/>
          <w:szCs w:val="24"/>
        </w:rPr>
      </w:pPr>
      <w:r>
        <w:rPr>
          <w:rFonts w:ascii="Tahoma" w:hAnsi="Tahoma" w:cs="Tahoma"/>
          <w:sz w:val="24"/>
          <w:szCs w:val="24"/>
        </w:rPr>
        <w:t>52 routine sites have been chosen for ATP swabbing as indicated in the ATP Swabbin</w:t>
      </w:r>
      <w:r w:rsidR="007C276E">
        <w:rPr>
          <w:rFonts w:ascii="Tahoma" w:hAnsi="Tahoma" w:cs="Tahoma"/>
          <w:sz w:val="24"/>
          <w:szCs w:val="24"/>
        </w:rPr>
        <w:t>g</w:t>
      </w:r>
      <w:r>
        <w:rPr>
          <w:rFonts w:ascii="Tahoma" w:hAnsi="Tahoma" w:cs="Tahoma"/>
          <w:sz w:val="24"/>
          <w:szCs w:val="24"/>
        </w:rPr>
        <w:t xml:space="preserve"> Plan.  Per the plan, </w:t>
      </w:r>
      <w:r w:rsidR="00157B87">
        <w:rPr>
          <w:rFonts w:ascii="Tahoma" w:hAnsi="Tahoma" w:cs="Tahoma"/>
          <w:sz w:val="24"/>
          <w:szCs w:val="24"/>
        </w:rPr>
        <w:t>5</w:t>
      </w:r>
      <w:r w:rsidR="00894088">
        <w:rPr>
          <w:rFonts w:ascii="Tahoma" w:hAnsi="Tahoma" w:cs="Tahoma"/>
          <w:sz w:val="24"/>
          <w:szCs w:val="24"/>
        </w:rPr>
        <w:t>-10</w:t>
      </w:r>
      <w:r>
        <w:rPr>
          <w:rFonts w:ascii="Tahoma" w:hAnsi="Tahoma" w:cs="Tahoma"/>
          <w:sz w:val="24"/>
          <w:szCs w:val="24"/>
        </w:rPr>
        <w:t xml:space="preserve"> sites will be swabbed each week</w:t>
      </w:r>
      <w:r w:rsidR="00E00851">
        <w:rPr>
          <w:rFonts w:ascii="Tahoma" w:hAnsi="Tahoma" w:cs="Tahoma"/>
          <w:sz w:val="24"/>
          <w:szCs w:val="24"/>
        </w:rPr>
        <w:t>.</w:t>
      </w:r>
    </w:p>
    <w:p w14:paraId="2036ED59" w14:textId="3A0F2EF1" w:rsidR="006975B2" w:rsidRDefault="006975B2" w:rsidP="006975B2">
      <w:pPr>
        <w:pStyle w:val="ListParagraph"/>
        <w:numPr>
          <w:ilvl w:val="2"/>
          <w:numId w:val="20"/>
        </w:numPr>
        <w:spacing w:after="0"/>
        <w:rPr>
          <w:rFonts w:ascii="Tahoma" w:hAnsi="Tahoma" w:cs="Tahoma"/>
          <w:sz w:val="24"/>
          <w:szCs w:val="24"/>
        </w:rPr>
      </w:pPr>
      <w:r>
        <w:rPr>
          <w:rFonts w:ascii="Tahoma" w:hAnsi="Tahoma" w:cs="Tahoma"/>
          <w:sz w:val="24"/>
          <w:szCs w:val="24"/>
        </w:rPr>
        <w:t>These are T</w:t>
      </w:r>
      <w:r w:rsidR="000E2EA7">
        <w:rPr>
          <w:rFonts w:ascii="Tahoma" w:hAnsi="Tahoma" w:cs="Tahoma"/>
          <w:sz w:val="24"/>
          <w:szCs w:val="24"/>
        </w:rPr>
        <w:t>IER</w:t>
      </w:r>
      <w:r>
        <w:rPr>
          <w:rFonts w:ascii="Tahoma" w:hAnsi="Tahoma" w:cs="Tahoma"/>
          <w:sz w:val="24"/>
          <w:szCs w:val="24"/>
        </w:rPr>
        <w:t xml:space="preserve"> 3 locations and done to validate sanitation effectiveness</w:t>
      </w:r>
    </w:p>
    <w:p w14:paraId="763C37B6" w14:textId="480198A1" w:rsidR="006975B2" w:rsidRDefault="006975B2" w:rsidP="006975B2">
      <w:pPr>
        <w:pStyle w:val="ListParagraph"/>
        <w:numPr>
          <w:ilvl w:val="2"/>
          <w:numId w:val="20"/>
        </w:numPr>
        <w:spacing w:after="0"/>
        <w:rPr>
          <w:rFonts w:ascii="Tahoma" w:hAnsi="Tahoma" w:cs="Tahoma"/>
          <w:sz w:val="24"/>
          <w:szCs w:val="24"/>
        </w:rPr>
      </w:pPr>
      <w:r>
        <w:rPr>
          <w:rFonts w:ascii="Tahoma" w:hAnsi="Tahoma" w:cs="Tahoma"/>
          <w:sz w:val="24"/>
          <w:szCs w:val="24"/>
        </w:rPr>
        <w:t xml:space="preserve">Sampling plan guarantees all testing locations are swabbed and tested </w:t>
      </w:r>
      <w:r w:rsidR="00676BD3">
        <w:rPr>
          <w:rFonts w:ascii="Tahoma" w:hAnsi="Tahoma" w:cs="Tahoma"/>
          <w:sz w:val="24"/>
          <w:szCs w:val="24"/>
        </w:rPr>
        <w:t>every week</w:t>
      </w:r>
      <w:r w:rsidR="0029345B">
        <w:rPr>
          <w:rFonts w:ascii="Tahoma" w:hAnsi="Tahoma" w:cs="Tahoma"/>
          <w:sz w:val="24"/>
          <w:szCs w:val="24"/>
        </w:rPr>
        <w:t>.</w:t>
      </w:r>
    </w:p>
    <w:p w14:paraId="7F322CC9" w14:textId="77777777" w:rsidR="006975B2" w:rsidRDefault="006975B2" w:rsidP="006975B2">
      <w:pPr>
        <w:pStyle w:val="ListParagraph"/>
        <w:numPr>
          <w:ilvl w:val="2"/>
          <w:numId w:val="20"/>
        </w:numPr>
        <w:spacing w:after="0"/>
        <w:rPr>
          <w:rFonts w:ascii="Tahoma" w:hAnsi="Tahoma" w:cs="Tahoma"/>
          <w:sz w:val="24"/>
          <w:szCs w:val="24"/>
        </w:rPr>
      </w:pPr>
      <w:r>
        <w:rPr>
          <w:rFonts w:ascii="Tahoma" w:hAnsi="Tahoma" w:cs="Tahoma"/>
          <w:sz w:val="24"/>
          <w:szCs w:val="24"/>
        </w:rPr>
        <w:t>Assigned personnel shall initial on the appropriate checklist that the site was swabbed as planned.</w:t>
      </w:r>
    </w:p>
    <w:p w14:paraId="4CC09E65" w14:textId="1A47642A" w:rsidR="004F1D6B" w:rsidRPr="005B1D74" w:rsidRDefault="006975B2" w:rsidP="005B1D74">
      <w:pPr>
        <w:pStyle w:val="ListParagraph"/>
        <w:numPr>
          <w:ilvl w:val="2"/>
          <w:numId w:val="20"/>
        </w:numPr>
        <w:spacing w:after="0"/>
        <w:rPr>
          <w:rFonts w:ascii="Tahoma" w:hAnsi="Tahoma" w:cs="Tahoma"/>
          <w:sz w:val="24"/>
          <w:szCs w:val="24"/>
        </w:rPr>
      </w:pPr>
      <w:r>
        <w:rPr>
          <w:rFonts w:ascii="Tahoma" w:hAnsi="Tahoma" w:cs="Tahoma"/>
          <w:sz w:val="24"/>
          <w:szCs w:val="24"/>
        </w:rPr>
        <w:t>VP of Administration shall verify that the plan is being followed.</w:t>
      </w:r>
    </w:p>
    <w:p w14:paraId="2FBDAA4C" w14:textId="18DBB6E1" w:rsidR="004F1D6B" w:rsidRPr="00AE52AE" w:rsidRDefault="004F1D6B" w:rsidP="008C78CA">
      <w:pPr>
        <w:pStyle w:val="ListParagraph"/>
        <w:numPr>
          <w:ilvl w:val="1"/>
          <w:numId w:val="26"/>
        </w:numPr>
        <w:spacing w:after="0"/>
        <w:rPr>
          <w:rFonts w:ascii="Tahoma" w:hAnsi="Tahoma" w:cs="Tahoma"/>
          <w:bCs/>
          <w:sz w:val="24"/>
          <w:szCs w:val="24"/>
        </w:rPr>
      </w:pPr>
      <w:r w:rsidRPr="00AE52AE">
        <w:rPr>
          <w:rFonts w:ascii="Tahoma" w:hAnsi="Tahoma" w:cs="Tahoma"/>
          <w:bCs/>
          <w:sz w:val="24"/>
          <w:szCs w:val="24"/>
        </w:rPr>
        <w:t xml:space="preserve">Random </w:t>
      </w:r>
      <w:r w:rsidR="00576EDC" w:rsidRPr="00AE52AE">
        <w:rPr>
          <w:rFonts w:ascii="Tahoma" w:hAnsi="Tahoma" w:cs="Tahoma"/>
          <w:bCs/>
          <w:sz w:val="24"/>
          <w:szCs w:val="24"/>
        </w:rPr>
        <w:t>ATP Sampling</w:t>
      </w:r>
    </w:p>
    <w:p w14:paraId="2EA3B777" w14:textId="5946896D" w:rsidR="00557E6F" w:rsidRPr="00557E6F" w:rsidRDefault="00865E1E" w:rsidP="00C36E47">
      <w:pPr>
        <w:pStyle w:val="ListParagraph"/>
        <w:spacing w:after="0"/>
        <w:ind w:left="1440"/>
        <w:rPr>
          <w:rFonts w:ascii="Tahoma" w:hAnsi="Tahoma" w:cs="Tahoma"/>
          <w:vanish/>
          <w:sz w:val="24"/>
          <w:szCs w:val="24"/>
        </w:rPr>
      </w:pPr>
      <w:r>
        <w:rPr>
          <w:rFonts w:ascii="Tahoma" w:hAnsi="Tahoma" w:cs="Tahoma"/>
          <w:sz w:val="24"/>
          <w:szCs w:val="24"/>
        </w:rPr>
        <w:t xml:space="preserve">In addition to routine sampling, random sampling will be conducted on </w:t>
      </w:r>
      <w:r w:rsidR="00992479">
        <w:rPr>
          <w:rFonts w:ascii="Tahoma" w:hAnsi="Tahoma" w:cs="Tahoma"/>
          <w:sz w:val="24"/>
          <w:szCs w:val="24"/>
        </w:rPr>
        <w:t>the same sites listed in the ATP Swabbing Master Plan</w:t>
      </w:r>
      <w:r w:rsidR="003D0C34">
        <w:rPr>
          <w:rFonts w:ascii="Tahoma" w:hAnsi="Tahoma" w:cs="Tahoma"/>
          <w:sz w:val="24"/>
          <w:szCs w:val="24"/>
        </w:rPr>
        <w:t>.</w:t>
      </w:r>
      <w:r w:rsidR="004F1D6B" w:rsidRPr="00E37B24">
        <w:rPr>
          <w:rFonts w:ascii="Tahoma" w:hAnsi="Tahoma" w:cs="Tahoma"/>
          <w:sz w:val="24"/>
          <w:szCs w:val="24"/>
        </w:rPr>
        <w:t xml:space="preserve"> </w:t>
      </w:r>
    </w:p>
    <w:p w14:paraId="09619FE1" w14:textId="77777777" w:rsidR="00557E6F" w:rsidRPr="00557E6F" w:rsidRDefault="00557E6F" w:rsidP="00557E6F">
      <w:pPr>
        <w:pStyle w:val="ListParagraph"/>
        <w:numPr>
          <w:ilvl w:val="1"/>
          <w:numId w:val="20"/>
        </w:numPr>
        <w:spacing w:after="0"/>
        <w:rPr>
          <w:rFonts w:ascii="Tahoma" w:hAnsi="Tahoma" w:cs="Tahoma"/>
          <w:vanish/>
          <w:sz w:val="24"/>
          <w:szCs w:val="24"/>
        </w:rPr>
      </w:pPr>
    </w:p>
    <w:p w14:paraId="6E4777E2" w14:textId="77777777" w:rsidR="00557E6F" w:rsidRPr="00557E6F" w:rsidRDefault="00557E6F" w:rsidP="00557E6F">
      <w:pPr>
        <w:pStyle w:val="ListParagraph"/>
        <w:numPr>
          <w:ilvl w:val="1"/>
          <w:numId w:val="20"/>
        </w:numPr>
        <w:spacing w:after="0"/>
        <w:rPr>
          <w:rFonts w:ascii="Tahoma" w:hAnsi="Tahoma" w:cs="Tahoma"/>
          <w:vanish/>
          <w:sz w:val="24"/>
          <w:szCs w:val="24"/>
        </w:rPr>
      </w:pPr>
    </w:p>
    <w:p w14:paraId="12D0F9A0" w14:textId="77777777" w:rsidR="00557E6F" w:rsidRPr="00557E6F" w:rsidRDefault="00557E6F" w:rsidP="00557E6F">
      <w:pPr>
        <w:pStyle w:val="ListParagraph"/>
        <w:numPr>
          <w:ilvl w:val="1"/>
          <w:numId w:val="20"/>
        </w:numPr>
        <w:spacing w:after="0"/>
        <w:rPr>
          <w:rFonts w:ascii="Tahoma" w:hAnsi="Tahoma" w:cs="Tahoma"/>
          <w:vanish/>
          <w:sz w:val="24"/>
          <w:szCs w:val="24"/>
        </w:rPr>
      </w:pPr>
    </w:p>
    <w:p w14:paraId="4134FB47" w14:textId="77777777" w:rsidR="00557E6F" w:rsidRPr="00557E6F" w:rsidRDefault="00557E6F" w:rsidP="00557E6F">
      <w:pPr>
        <w:pStyle w:val="ListParagraph"/>
        <w:numPr>
          <w:ilvl w:val="1"/>
          <w:numId w:val="20"/>
        </w:numPr>
        <w:spacing w:after="0"/>
        <w:rPr>
          <w:rFonts w:ascii="Tahoma" w:hAnsi="Tahoma" w:cs="Tahoma"/>
          <w:vanish/>
          <w:sz w:val="24"/>
          <w:szCs w:val="24"/>
        </w:rPr>
      </w:pPr>
    </w:p>
    <w:p w14:paraId="472452B6" w14:textId="77777777" w:rsidR="0029345B" w:rsidRDefault="0029345B" w:rsidP="0029345B">
      <w:pPr>
        <w:pStyle w:val="ListParagraph"/>
        <w:spacing w:after="0"/>
        <w:ind w:left="1440"/>
        <w:rPr>
          <w:rFonts w:ascii="Tahoma" w:hAnsi="Tahoma" w:cs="Tahoma"/>
          <w:b/>
          <w:bCs/>
          <w:sz w:val="24"/>
          <w:szCs w:val="24"/>
        </w:rPr>
      </w:pPr>
    </w:p>
    <w:p w14:paraId="40209723" w14:textId="2496C585" w:rsidR="00E529E3" w:rsidRPr="006904C8" w:rsidRDefault="007C7737" w:rsidP="0029345B">
      <w:pPr>
        <w:pStyle w:val="ListParagraph"/>
        <w:spacing w:after="0"/>
        <w:ind w:left="1440"/>
        <w:rPr>
          <w:rFonts w:ascii="Tahoma" w:hAnsi="Tahoma" w:cs="Tahoma"/>
          <w:b/>
          <w:bCs/>
          <w:sz w:val="24"/>
          <w:szCs w:val="24"/>
        </w:rPr>
      </w:pPr>
      <w:r w:rsidRPr="006904C8">
        <w:rPr>
          <w:rFonts w:ascii="Tahoma" w:hAnsi="Tahoma" w:cs="Tahoma"/>
          <w:b/>
          <w:bCs/>
          <w:sz w:val="24"/>
          <w:szCs w:val="24"/>
        </w:rPr>
        <w:t>Procedure</w:t>
      </w:r>
    </w:p>
    <w:p w14:paraId="54374EC3" w14:textId="5595323A" w:rsidR="00165908" w:rsidRPr="007D6000" w:rsidRDefault="00165908" w:rsidP="007D6000">
      <w:pPr>
        <w:pStyle w:val="ListParagraph"/>
        <w:numPr>
          <w:ilvl w:val="1"/>
          <w:numId w:val="20"/>
        </w:numPr>
        <w:rPr>
          <w:rFonts w:ascii="Tahoma" w:hAnsi="Tahoma" w:cs="Tahoma"/>
          <w:szCs w:val="24"/>
        </w:rPr>
      </w:pPr>
      <w:r w:rsidRPr="007D6000">
        <w:rPr>
          <w:rFonts w:ascii="Tahoma" w:hAnsi="Tahoma" w:cs="Tahoma"/>
          <w:b/>
          <w:bCs/>
          <w:szCs w:val="24"/>
        </w:rPr>
        <w:t xml:space="preserve">Description/Intended Use: </w:t>
      </w:r>
      <w:r w:rsidRPr="007D6000">
        <w:rPr>
          <w:rFonts w:ascii="Tahoma" w:hAnsi="Tahoma" w:cs="Tahoma"/>
          <w:szCs w:val="24"/>
        </w:rPr>
        <w:t>The ATP surface testing device is a highly sensitive test.</w:t>
      </w:r>
      <w:r w:rsidR="00782AE0">
        <w:rPr>
          <w:rFonts w:ascii="Tahoma" w:hAnsi="Tahoma" w:cs="Tahoma"/>
          <w:szCs w:val="24"/>
        </w:rPr>
        <w:t xml:space="preserve"> </w:t>
      </w:r>
      <w:r w:rsidRPr="007D6000">
        <w:rPr>
          <w:rFonts w:ascii="Tahoma" w:hAnsi="Tahoma" w:cs="Tahoma"/>
          <w:szCs w:val="24"/>
        </w:rPr>
        <w:t xml:space="preserve"> After cleaning, all sources of ATP should be significantly reduced. </w:t>
      </w:r>
      <w:r w:rsidR="007156E7">
        <w:rPr>
          <w:rFonts w:ascii="Tahoma" w:hAnsi="Tahoma" w:cs="Tahoma"/>
          <w:szCs w:val="24"/>
        </w:rPr>
        <w:t xml:space="preserve"> </w:t>
      </w:r>
      <w:r w:rsidRPr="007D6000">
        <w:rPr>
          <w:rFonts w:ascii="Tahoma" w:hAnsi="Tahoma" w:cs="Tahoma"/>
          <w:szCs w:val="24"/>
        </w:rPr>
        <w:t xml:space="preserve"> </w:t>
      </w:r>
    </w:p>
    <w:p w14:paraId="70A3A3E4" w14:textId="77777777" w:rsidR="00165908" w:rsidRPr="007156E7" w:rsidRDefault="00165908" w:rsidP="007156E7">
      <w:pPr>
        <w:spacing w:after="0"/>
        <w:rPr>
          <w:rFonts w:ascii="Tahoma" w:hAnsi="Tahoma" w:cs="Tahoma"/>
          <w:b/>
          <w:bCs/>
          <w:sz w:val="24"/>
          <w:szCs w:val="24"/>
        </w:rPr>
      </w:pPr>
    </w:p>
    <w:p w14:paraId="395E9022" w14:textId="7AA6D5BF" w:rsidR="001F524B" w:rsidRPr="001F524B" w:rsidRDefault="001F524B" w:rsidP="001F524B">
      <w:pPr>
        <w:pStyle w:val="ListParagraph"/>
        <w:numPr>
          <w:ilvl w:val="1"/>
          <w:numId w:val="20"/>
        </w:numPr>
        <w:spacing w:after="0"/>
        <w:rPr>
          <w:rFonts w:ascii="Tahoma" w:hAnsi="Tahoma" w:cs="Tahoma"/>
          <w:sz w:val="24"/>
          <w:szCs w:val="24"/>
        </w:rPr>
      </w:pPr>
      <w:r w:rsidRPr="001F524B">
        <w:rPr>
          <w:rFonts w:ascii="Tahoma" w:hAnsi="Tahoma" w:cs="Tahoma"/>
          <w:sz w:val="24"/>
          <w:szCs w:val="24"/>
        </w:rPr>
        <w:t xml:space="preserve">Store and handle the Charm swabs per the </w:t>
      </w:r>
      <w:r w:rsidR="00DD5395">
        <w:rPr>
          <w:rFonts w:ascii="Tahoma" w:hAnsi="Tahoma" w:cs="Tahoma"/>
          <w:sz w:val="24"/>
          <w:szCs w:val="24"/>
        </w:rPr>
        <w:t>operator’s</w:t>
      </w:r>
      <w:r w:rsidRPr="001F524B">
        <w:rPr>
          <w:rFonts w:ascii="Tahoma" w:hAnsi="Tahoma" w:cs="Tahoma"/>
          <w:sz w:val="24"/>
          <w:szCs w:val="24"/>
        </w:rPr>
        <w:t xml:space="preserve"> manual.</w:t>
      </w:r>
    </w:p>
    <w:p w14:paraId="53CF2ED5" w14:textId="28CE9ED5" w:rsidR="006C2278" w:rsidRPr="00165908" w:rsidRDefault="006C2278" w:rsidP="006904C8">
      <w:pPr>
        <w:pStyle w:val="ListParagraph"/>
        <w:numPr>
          <w:ilvl w:val="1"/>
          <w:numId w:val="20"/>
        </w:numPr>
        <w:spacing w:after="0"/>
        <w:rPr>
          <w:rFonts w:ascii="Tahoma" w:hAnsi="Tahoma" w:cs="Tahoma"/>
          <w:b/>
          <w:bCs/>
          <w:sz w:val="24"/>
          <w:szCs w:val="24"/>
        </w:rPr>
      </w:pPr>
      <w:r>
        <w:rPr>
          <w:rFonts w:ascii="Tahoma" w:hAnsi="Tahoma" w:cs="Tahoma"/>
          <w:sz w:val="24"/>
          <w:szCs w:val="24"/>
        </w:rPr>
        <w:t>Use hygienic techniques when swabbing the site.</w:t>
      </w:r>
    </w:p>
    <w:p w14:paraId="68DB6A6A" w14:textId="68946D9B" w:rsidR="00165908" w:rsidRPr="005A7864" w:rsidRDefault="0099005D" w:rsidP="006904C8">
      <w:pPr>
        <w:pStyle w:val="ListParagraph"/>
        <w:numPr>
          <w:ilvl w:val="1"/>
          <w:numId w:val="20"/>
        </w:numPr>
        <w:spacing w:after="0"/>
        <w:rPr>
          <w:rFonts w:ascii="Tahoma" w:hAnsi="Tahoma" w:cs="Tahoma"/>
          <w:b/>
          <w:bCs/>
          <w:sz w:val="24"/>
          <w:szCs w:val="24"/>
        </w:rPr>
      </w:pPr>
      <w:r>
        <w:rPr>
          <w:rFonts w:ascii="Tahoma" w:hAnsi="Tahoma" w:cs="Tahoma"/>
          <w:sz w:val="24"/>
          <w:szCs w:val="24"/>
        </w:rPr>
        <w:lastRenderedPageBreak/>
        <w:t>Perform</w:t>
      </w:r>
      <w:r w:rsidR="00E754D6">
        <w:rPr>
          <w:rFonts w:ascii="Tahoma" w:hAnsi="Tahoma" w:cs="Tahoma"/>
          <w:sz w:val="24"/>
          <w:szCs w:val="24"/>
        </w:rPr>
        <w:t xml:space="preserve"> ATP swabbing using Charm recommended swabs and</w:t>
      </w:r>
      <w:r w:rsidR="00DD5395">
        <w:rPr>
          <w:rFonts w:ascii="Tahoma" w:hAnsi="Tahoma" w:cs="Tahoma"/>
          <w:sz w:val="24"/>
          <w:szCs w:val="24"/>
        </w:rPr>
        <w:t xml:space="preserve"> by</w:t>
      </w:r>
      <w:r w:rsidR="00E754D6">
        <w:rPr>
          <w:rFonts w:ascii="Tahoma" w:hAnsi="Tahoma" w:cs="Tahoma"/>
          <w:sz w:val="24"/>
          <w:szCs w:val="24"/>
        </w:rPr>
        <w:t xml:space="preserve"> following the Charm operator</w:t>
      </w:r>
      <w:r w:rsidR="00DD5395">
        <w:rPr>
          <w:rFonts w:ascii="Tahoma" w:hAnsi="Tahoma" w:cs="Tahoma"/>
          <w:sz w:val="24"/>
          <w:szCs w:val="24"/>
        </w:rPr>
        <w:t>’</w:t>
      </w:r>
      <w:r w:rsidR="00E754D6">
        <w:rPr>
          <w:rFonts w:ascii="Tahoma" w:hAnsi="Tahoma" w:cs="Tahoma"/>
          <w:sz w:val="24"/>
          <w:szCs w:val="24"/>
        </w:rPr>
        <w:t>s manual.</w:t>
      </w:r>
    </w:p>
    <w:p w14:paraId="213DC008" w14:textId="071F4624" w:rsidR="005A7864" w:rsidRPr="000557AB" w:rsidRDefault="005A7864" w:rsidP="006904C8">
      <w:pPr>
        <w:pStyle w:val="ListParagraph"/>
        <w:numPr>
          <w:ilvl w:val="1"/>
          <w:numId w:val="20"/>
        </w:numPr>
        <w:spacing w:after="0"/>
        <w:rPr>
          <w:rFonts w:ascii="Tahoma" w:hAnsi="Tahoma" w:cs="Tahoma"/>
          <w:b/>
          <w:bCs/>
          <w:sz w:val="24"/>
          <w:szCs w:val="24"/>
        </w:rPr>
      </w:pPr>
      <w:r>
        <w:rPr>
          <w:rFonts w:ascii="Tahoma" w:hAnsi="Tahoma" w:cs="Tahoma"/>
          <w:sz w:val="24"/>
          <w:szCs w:val="24"/>
        </w:rPr>
        <w:t xml:space="preserve">Record </w:t>
      </w:r>
      <w:r w:rsidR="00A3369D">
        <w:rPr>
          <w:rFonts w:ascii="Tahoma" w:hAnsi="Tahoma" w:cs="Tahoma"/>
          <w:sz w:val="24"/>
          <w:szCs w:val="24"/>
        </w:rPr>
        <w:t xml:space="preserve">result in </w:t>
      </w:r>
      <w:r w:rsidR="00A26BF2">
        <w:rPr>
          <w:rFonts w:ascii="Tahoma" w:hAnsi="Tahoma" w:cs="Tahoma"/>
          <w:sz w:val="24"/>
          <w:szCs w:val="24"/>
        </w:rPr>
        <w:t>appropriate ATP checklist.</w:t>
      </w:r>
    </w:p>
    <w:p w14:paraId="119B4E4B" w14:textId="31895BAE" w:rsidR="000557AB" w:rsidRPr="000557AB" w:rsidRDefault="000557AB" w:rsidP="00223BDB">
      <w:pPr>
        <w:pStyle w:val="ListParagraph"/>
        <w:spacing w:after="0"/>
        <w:rPr>
          <w:rFonts w:ascii="Tahoma" w:hAnsi="Tahoma" w:cs="Tahoma"/>
          <w:b/>
          <w:bCs/>
          <w:sz w:val="24"/>
          <w:szCs w:val="24"/>
        </w:rPr>
      </w:pPr>
    </w:p>
    <w:p w14:paraId="18941AA0" w14:textId="77777777" w:rsidR="007B6B29" w:rsidRPr="007B6B29" w:rsidRDefault="006468FE" w:rsidP="00223BDB">
      <w:pPr>
        <w:pStyle w:val="ListParagraph"/>
        <w:numPr>
          <w:ilvl w:val="0"/>
          <w:numId w:val="20"/>
        </w:numPr>
        <w:spacing w:after="0"/>
        <w:rPr>
          <w:rFonts w:ascii="Tahoma" w:hAnsi="Tahoma" w:cs="Tahoma"/>
          <w:sz w:val="24"/>
          <w:szCs w:val="24"/>
        </w:rPr>
      </w:pPr>
      <w:r w:rsidRPr="007B6B29">
        <w:rPr>
          <w:rFonts w:ascii="Tahoma" w:hAnsi="Tahoma" w:cs="Tahoma"/>
          <w:b/>
          <w:bCs/>
          <w:sz w:val="24"/>
          <w:szCs w:val="24"/>
        </w:rPr>
        <w:t>Corrective Actions</w:t>
      </w:r>
      <w:r w:rsidR="007B6B29" w:rsidRPr="007B6B29">
        <w:rPr>
          <w:rFonts w:ascii="Tahoma" w:hAnsi="Tahoma" w:cs="Tahoma"/>
          <w:b/>
          <w:bCs/>
          <w:sz w:val="24"/>
          <w:szCs w:val="24"/>
        </w:rPr>
        <w:t xml:space="preserve">: </w:t>
      </w:r>
    </w:p>
    <w:p w14:paraId="7ACA47C8" w14:textId="577A4F0D" w:rsidR="006468FE" w:rsidRDefault="00223BDB" w:rsidP="007B6B29">
      <w:pPr>
        <w:pStyle w:val="ListParagraph"/>
        <w:numPr>
          <w:ilvl w:val="1"/>
          <w:numId w:val="20"/>
        </w:numPr>
        <w:spacing w:after="0"/>
        <w:rPr>
          <w:rFonts w:ascii="Tahoma" w:hAnsi="Tahoma" w:cs="Tahoma"/>
          <w:sz w:val="24"/>
          <w:szCs w:val="24"/>
        </w:rPr>
      </w:pPr>
      <w:r w:rsidRPr="007B6B29">
        <w:rPr>
          <w:rFonts w:ascii="Tahoma" w:hAnsi="Tahoma" w:cs="Tahoma"/>
          <w:sz w:val="24"/>
          <w:szCs w:val="24"/>
        </w:rPr>
        <w:t>When ATP swabbing indicates the presence of protein residue</w:t>
      </w:r>
      <w:r w:rsidR="00C62AFC" w:rsidRPr="007B6B29">
        <w:rPr>
          <w:rFonts w:ascii="Tahoma" w:hAnsi="Tahoma" w:cs="Tahoma"/>
          <w:sz w:val="24"/>
          <w:szCs w:val="24"/>
        </w:rPr>
        <w:t>, the equipment, tool</w:t>
      </w:r>
      <w:r w:rsidR="00AE52AE">
        <w:rPr>
          <w:rFonts w:ascii="Tahoma" w:hAnsi="Tahoma" w:cs="Tahoma"/>
          <w:sz w:val="24"/>
          <w:szCs w:val="24"/>
        </w:rPr>
        <w:t>,</w:t>
      </w:r>
      <w:r w:rsidR="00C62AFC" w:rsidRPr="007B6B29">
        <w:rPr>
          <w:rFonts w:ascii="Tahoma" w:hAnsi="Tahoma" w:cs="Tahoma"/>
          <w:sz w:val="24"/>
          <w:szCs w:val="24"/>
        </w:rPr>
        <w:t xml:space="preserve"> or storage vessel shall be recleaned</w:t>
      </w:r>
      <w:r w:rsidR="00926870">
        <w:rPr>
          <w:rFonts w:ascii="Tahoma" w:hAnsi="Tahoma" w:cs="Tahoma"/>
          <w:sz w:val="24"/>
          <w:szCs w:val="24"/>
        </w:rPr>
        <w:t xml:space="preserve"> and sanitized.</w:t>
      </w:r>
      <w:r w:rsidR="00761313">
        <w:rPr>
          <w:rFonts w:ascii="Tahoma" w:hAnsi="Tahoma" w:cs="Tahoma"/>
          <w:sz w:val="24"/>
          <w:szCs w:val="24"/>
        </w:rPr>
        <w:t xml:space="preserve">  </w:t>
      </w:r>
      <w:r w:rsidR="00AF7B58">
        <w:rPr>
          <w:rFonts w:ascii="Tahoma" w:hAnsi="Tahoma" w:cs="Tahoma"/>
          <w:sz w:val="24"/>
          <w:szCs w:val="24"/>
        </w:rPr>
        <w:t>Wait five minutes after applying sanitizer before res</w:t>
      </w:r>
      <w:r w:rsidR="006634BC">
        <w:rPr>
          <w:rFonts w:ascii="Tahoma" w:hAnsi="Tahoma" w:cs="Tahoma"/>
          <w:sz w:val="24"/>
          <w:szCs w:val="24"/>
        </w:rPr>
        <w:t>wabbing the unit.  Continue cleaning</w:t>
      </w:r>
      <w:r w:rsidR="000817E2">
        <w:rPr>
          <w:rFonts w:ascii="Tahoma" w:hAnsi="Tahoma" w:cs="Tahoma"/>
          <w:sz w:val="24"/>
          <w:szCs w:val="24"/>
        </w:rPr>
        <w:t>, sanitizing and swabbing</w:t>
      </w:r>
      <w:r w:rsidR="007B6B29" w:rsidRPr="007B6B29">
        <w:rPr>
          <w:rFonts w:ascii="Tahoma" w:hAnsi="Tahoma" w:cs="Tahoma"/>
          <w:sz w:val="24"/>
          <w:szCs w:val="24"/>
        </w:rPr>
        <w:t xml:space="preserve"> until an acceptable result i</w:t>
      </w:r>
      <w:r w:rsidR="000817E2">
        <w:rPr>
          <w:rFonts w:ascii="Tahoma" w:hAnsi="Tahoma" w:cs="Tahoma"/>
          <w:sz w:val="24"/>
          <w:szCs w:val="24"/>
        </w:rPr>
        <w:t>s</w:t>
      </w:r>
      <w:r w:rsidR="007B6B29" w:rsidRPr="007B6B29">
        <w:rPr>
          <w:rFonts w:ascii="Tahoma" w:hAnsi="Tahoma" w:cs="Tahoma"/>
          <w:sz w:val="24"/>
          <w:szCs w:val="24"/>
        </w:rPr>
        <w:t xml:space="preserve"> received.</w:t>
      </w:r>
    </w:p>
    <w:p w14:paraId="0A378F13" w14:textId="1F1D575B" w:rsidR="00B1412B" w:rsidRDefault="00B1412B" w:rsidP="00B1412B">
      <w:pPr>
        <w:pStyle w:val="ListParagraph"/>
        <w:numPr>
          <w:ilvl w:val="2"/>
          <w:numId w:val="20"/>
        </w:numPr>
        <w:spacing w:after="0"/>
        <w:rPr>
          <w:rFonts w:ascii="Tahoma" w:hAnsi="Tahoma" w:cs="Tahoma"/>
          <w:sz w:val="24"/>
          <w:szCs w:val="24"/>
        </w:rPr>
      </w:pPr>
      <w:r>
        <w:rPr>
          <w:rFonts w:ascii="Tahoma" w:hAnsi="Tahoma" w:cs="Tahoma"/>
          <w:sz w:val="24"/>
          <w:szCs w:val="24"/>
        </w:rPr>
        <w:t>When a passing result is achieved, record</w:t>
      </w:r>
      <w:r w:rsidR="00BC5EEC">
        <w:rPr>
          <w:rFonts w:ascii="Tahoma" w:hAnsi="Tahoma" w:cs="Tahoma"/>
          <w:sz w:val="24"/>
          <w:szCs w:val="24"/>
        </w:rPr>
        <w:t xml:space="preserve"> the result in the appropriate</w:t>
      </w:r>
      <w:r w:rsidR="00C36E47">
        <w:rPr>
          <w:rFonts w:ascii="Tahoma" w:hAnsi="Tahoma" w:cs="Tahoma"/>
          <w:sz w:val="24"/>
          <w:szCs w:val="24"/>
        </w:rPr>
        <w:t xml:space="preserve"> ATP</w:t>
      </w:r>
      <w:r w:rsidR="00BC5EEC">
        <w:rPr>
          <w:rFonts w:ascii="Tahoma" w:hAnsi="Tahoma" w:cs="Tahoma"/>
          <w:sz w:val="24"/>
          <w:szCs w:val="24"/>
        </w:rPr>
        <w:t xml:space="preserve"> checklist.</w:t>
      </w:r>
    </w:p>
    <w:p w14:paraId="30D52450" w14:textId="15704A47" w:rsidR="00525E02" w:rsidRPr="004F173C" w:rsidRDefault="00696329" w:rsidP="00051472">
      <w:pPr>
        <w:pStyle w:val="ListParagraph"/>
        <w:numPr>
          <w:ilvl w:val="1"/>
          <w:numId w:val="20"/>
        </w:numPr>
        <w:spacing w:after="0"/>
        <w:rPr>
          <w:rFonts w:ascii="Tahoma" w:hAnsi="Tahoma" w:cs="Tahoma"/>
          <w:sz w:val="24"/>
          <w:szCs w:val="24"/>
        </w:rPr>
      </w:pPr>
      <w:r>
        <w:rPr>
          <w:rFonts w:ascii="Tahoma" w:hAnsi="Tahoma" w:cs="Tahoma"/>
          <w:sz w:val="24"/>
          <w:szCs w:val="24"/>
        </w:rPr>
        <w:t>Utilization of the equipment, tools, and storage vessels with unfavorable ATP s</w:t>
      </w:r>
      <w:r w:rsidR="00D714A4">
        <w:rPr>
          <w:rFonts w:ascii="Tahoma" w:hAnsi="Tahoma" w:cs="Tahoma"/>
          <w:sz w:val="24"/>
          <w:szCs w:val="24"/>
        </w:rPr>
        <w:t>wabbing results is prohibited until a</w:t>
      </w:r>
      <w:r w:rsidR="000817E2">
        <w:rPr>
          <w:rFonts w:ascii="Tahoma" w:hAnsi="Tahoma" w:cs="Tahoma"/>
          <w:sz w:val="24"/>
          <w:szCs w:val="24"/>
        </w:rPr>
        <w:t>n</w:t>
      </w:r>
      <w:r w:rsidR="00D714A4">
        <w:rPr>
          <w:rFonts w:ascii="Tahoma" w:hAnsi="Tahoma" w:cs="Tahoma"/>
          <w:sz w:val="24"/>
          <w:szCs w:val="24"/>
        </w:rPr>
        <w:t xml:space="preserve"> acceptable test result is documented.</w:t>
      </w:r>
    </w:p>
    <w:p w14:paraId="20E3FA91" w14:textId="26FBC4D1" w:rsidR="00F41FD5" w:rsidRDefault="00F41FD5" w:rsidP="00F41FD5">
      <w:pPr>
        <w:widowControl w:val="0"/>
        <w:autoSpaceDE w:val="0"/>
        <w:autoSpaceDN w:val="0"/>
        <w:adjustRightInd w:val="0"/>
        <w:spacing w:after="0" w:line="268" w:lineRule="exact"/>
        <w:ind w:right="19"/>
        <w:rPr>
          <w:rFonts w:ascii="Tahoma" w:eastAsia="Times New Roman" w:hAnsi="Tahoma" w:cs="Tahoma"/>
          <w:sz w:val="24"/>
          <w:szCs w:val="24"/>
        </w:rPr>
      </w:pPr>
    </w:p>
    <w:p w14:paraId="034890A9" w14:textId="318AAA44" w:rsidR="007649F3" w:rsidRPr="004F173C" w:rsidRDefault="00105049" w:rsidP="004F173C">
      <w:pPr>
        <w:pStyle w:val="ListParagraph"/>
        <w:numPr>
          <w:ilvl w:val="0"/>
          <w:numId w:val="26"/>
        </w:numPr>
        <w:spacing w:after="0"/>
        <w:rPr>
          <w:rFonts w:ascii="Tahoma" w:hAnsi="Tahoma" w:cs="Tahoma"/>
          <w:sz w:val="24"/>
          <w:szCs w:val="24"/>
        </w:rPr>
      </w:pPr>
      <w:r w:rsidRPr="007649F3">
        <w:rPr>
          <w:rFonts w:ascii="Tahoma" w:hAnsi="Tahoma" w:cs="Tahoma"/>
          <w:b/>
          <w:bCs/>
          <w:sz w:val="24"/>
          <w:szCs w:val="24"/>
        </w:rPr>
        <w:t>Records</w:t>
      </w:r>
      <w:r w:rsidR="007649F3" w:rsidRPr="007649F3">
        <w:rPr>
          <w:rFonts w:ascii="Tahoma" w:hAnsi="Tahoma" w:cs="Tahoma"/>
          <w:sz w:val="24"/>
          <w:szCs w:val="24"/>
        </w:rPr>
        <w:t xml:space="preserve">: </w:t>
      </w:r>
    </w:p>
    <w:p w14:paraId="681B3F69" w14:textId="06D44750" w:rsidR="003D6D17" w:rsidRDefault="007649F3" w:rsidP="007649F3">
      <w:pPr>
        <w:pStyle w:val="ListParagraph"/>
        <w:numPr>
          <w:ilvl w:val="1"/>
          <w:numId w:val="26"/>
        </w:numPr>
        <w:spacing w:after="0"/>
        <w:rPr>
          <w:rFonts w:ascii="Tahoma" w:hAnsi="Tahoma" w:cs="Tahoma"/>
          <w:sz w:val="24"/>
          <w:szCs w:val="24"/>
        </w:rPr>
      </w:pPr>
      <w:r w:rsidRPr="007649F3">
        <w:rPr>
          <w:rFonts w:ascii="Tahoma" w:hAnsi="Tahoma" w:cs="Tahoma"/>
          <w:sz w:val="24"/>
          <w:szCs w:val="24"/>
        </w:rPr>
        <w:t>A</w:t>
      </w:r>
      <w:r w:rsidR="003D6D17" w:rsidRPr="007649F3">
        <w:rPr>
          <w:rFonts w:ascii="Tahoma" w:hAnsi="Tahoma" w:cs="Tahoma"/>
          <w:sz w:val="24"/>
          <w:szCs w:val="24"/>
        </w:rPr>
        <w:t xml:space="preserve">TP </w:t>
      </w:r>
      <w:r w:rsidR="00C36E47">
        <w:rPr>
          <w:rFonts w:ascii="Tahoma" w:hAnsi="Tahoma" w:cs="Tahoma"/>
          <w:sz w:val="24"/>
          <w:szCs w:val="24"/>
        </w:rPr>
        <w:t>Chec</w:t>
      </w:r>
      <w:r w:rsidR="00877705">
        <w:rPr>
          <w:rFonts w:ascii="Tahoma" w:hAnsi="Tahoma" w:cs="Tahoma"/>
          <w:sz w:val="24"/>
          <w:szCs w:val="24"/>
        </w:rPr>
        <w:t xml:space="preserve">klist </w:t>
      </w:r>
      <w:r w:rsidR="003D6D17" w:rsidRPr="007649F3">
        <w:rPr>
          <w:rFonts w:ascii="Tahoma" w:hAnsi="Tahoma" w:cs="Tahoma"/>
          <w:sz w:val="24"/>
          <w:szCs w:val="24"/>
        </w:rPr>
        <w:t>Swabbing</w:t>
      </w:r>
      <w:r w:rsidR="007C276E">
        <w:rPr>
          <w:rFonts w:ascii="Tahoma" w:hAnsi="Tahoma" w:cs="Tahoma"/>
          <w:sz w:val="24"/>
          <w:szCs w:val="24"/>
        </w:rPr>
        <w:t xml:space="preserve"> Plan &amp; Validation</w:t>
      </w:r>
      <w:r w:rsidR="00422FA7">
        <w:rPr>
          <w:rFonts w:ascii="Tahoma" w:hAnsi="Tahoma" w:cs="Tahoma"/>
          <w:sz w:val="24"/>
          <w:szCs w:val="24"/>
        </w:rPr>
        <w:t>.</w:t>
      </w:r>
    </w:p>
    <w:p w14:paraId="2E1BEE9B" w14:textId="5A995B5E" w:rsidR="00422FA7" w:rsidRPr="007649F3" w:rsidRDefault="00422FA7" w:rsidP="007649F3">
      <w:pPr>
        <w:pStyle w:val="ListParagraph"/>
        <w:numPr>
          <w:ilvl w:val="1"/>
          <w:numId w:val="26"/>
        </w:numPr>
        <w:spacing w:after="0"/>
        <w:rPr>
          <w:rFonts w:ascii="Tahoma" w:hAnsi="Tahoma" w:cs="Tahoma"/>
          <w:sz w:val="24"/>
          <w:szCs w:val="24"/>
        </w:rPr>
      </w:pPr>
      <w:r w:rsidRPr="00422FA7">
        <w:rPr>
          <w:rFonts w:ascii="Tahoma" w:hAnsi="Tahoma" w:cs="Tahoma"/>
          <w:sz w:val="24"/>
          <w:szCs w:val="24"/>
        </w:rPr>
        <w:t>ATP Swabbing log Sanitation</w:t>
      </w:r>
      <w:r>
        <w:rPr>
          <w:rFonts w:ascii="Tahoma" w:hAnsi="Tahoma" w:cs="Tahoma"/>
          <w:sz w:val="24"/>
          <w:szCs w:val="24"/>
        </w:rPr>
        <w:t>.</w:t>
      </w:r>
    </w:p>
    <w:p w14:paraId="17199A80" w14:textId="77777777" w:rsidR="00BB789C" w:rsidRPr="00325226" w:rsidRDefault="00BB789C" w:rsidP="00BB789C">
      <w:pPr>
        <w:spacing w:after="0"/>
        <w:rPr>
          <w:rFonts w:ascii="Tahoma" w:hAnsi="Tahoma" w:cs="Tahoma"/>
          <w:sz w:val="24"/>
          <w:szCs w:val="24"/>
        </w:rPr>
      </w:pPr>
    </w:p>
    <w:p w14:paraId="23E44DDF" w14:textId="59AF1B9D" w:rsidR="00BB789C" w:rsidRPr="0057132A" w:rsidRDefault="00BB789C" w:rsidP="0057132A">
      <w:pPr>
        <w:spacing w:after="200" w:line="276" w:lineRule="auto"/>
        <w:rPr>
          <w:rFonts w:ascii="Tahoma" w:hAnsi="Tahoma" w:cs="Tahoma"/>
          <w:sz w:val="24"/>
          <w:szCs w:val="24"/>
        </w:rPr>
      </w:pPr>
      <w:r w:rsidRPr="00325226">
        <w:rPr>
          <w:rFonts w:ascii="Tahoma" w:hAnsi="Tahoma" w:cs="Tahoma"/>
          <w:b/>
          <w:sz w:val="24"/>
          <w:szCs w:val="24"/>
        </w:rPr>
        <w:t xml:space="preserve">7.0 </w:t>
      </w:r>
      <w:r w:rsidRPr="00325226">
        <w:rPr>
          <w:rFonts w:ascii="Tahoma" w:hAnsi="Tahoma" w:cs="Tahoma"/>
          <w:b/>
          <w:sz w:val="24"/>
          <w:szCs w:val="24"/>
        </w:rPr>
        <w:tab/>
        <w:t>Document History:</w:t>
      </w:r>
    </w:p>
    <w:tbl>
      <w:tblPr>
        <w:tblStyle w:val="TableGrid"/>
        <w:tblW w:w="0" w:type="auto"/>
        <w:jc w:val="center"/>
        <w:tblLook w:val="04A0" w:firstRow="1" w:lastRow="0" w:firstColumn="1" w:lastColumn="0" w:noHBand="0" w:noVBand="1"/>
      </w:tblPr>
      <w:tblGrid>
        <w:gridCol w:w="4675"/>
        <w:gridCol w:w="4675"/>
      </w:tblGrid>
      <w:tr w:rsidR="00BB789C" w:rsidRPr="00325226" w14:paraId="5CADAFBD" w14:textId="77777777" w:rsidTr="0067322F">
        <w:trPr>
          <w:jc w:val="center"/>
        </w:trPr>
        <w:tc>
          <w:tcPr>
            <w:tcW w:w="4788" w:type="dxa"/>
            <w:shd w:val="clear" w:color="auto" w:fill="0070C0"/>
          </w:tcPr>
          <w:p w14:paraId="088C19BD" w14:textId="4FD951FE" w:rsidR="00BB789C" w:rsidRPr="00325226" w:rsidRDefault="006009C1" w:rsidP="001D5660">
            <w:pPr>
              <w:rPr>
                <w:rFonts w:ascii="Tahoma" w:hAnsi="Tahoma" w:cs="Tahoma"/>
                <w:color w:val="FFFFFF" w:themeColor="background1"/>
                <w:sz w:val="24"/>
                <w:szCs w:val="24"/>
              </w:rPr>
            </w:pPr>
            <w:r w:rsidRPr="00325226">
              <w:rPr>
                <w:rFonts w:ascii="Tahoma" w:hAnsi="Tahoma" w:cs="Tahoma"/>
                <w:color w:val="FFFFFF" w:themeColor="background1"/>
                <w:sz w:val="24"/>
                <w:szCs w:val="24"/>
              </w:rPr>
              <w:t>REVIEWED</w:t>
            </w:r>
            <w:r w:rsidR="00BB789C" w:rsidRPr="00325226">
              <w:rPr>
                <w:rFonts w:ascii="Tahoma" w:hAnsi="Tahoma" w:cs="Tahoma"/>
                <w:color w:val="FFFFFF" w:themeColor="background1"/>
                <w:sz w:val="24"/>
                <w:szCs w:val="24"/>
              </w:rPr>
              <w:t>:</w:t>
            </w:r>
          </w:p>
        </w:tc>
        <w:tc>
          <w:tcPr>
            <w:tcW w:w="4788" w:type="dxa"/>
            <w:shd w:val="clear" w:color="auto" w:fill="0070C0"/>
          </w:tcPr>
          <w:p w14:paraId="01C42435" w14:textId="7DFE6DA3" w:rsidR="00BB789C" w:rsidRPr="00325226" w:rsidRDefault="00BB789C" w:rsidP="001D5660">
            <w:pPr>
              <w:rPr>
                <w:rFonts w:ascii="Tahoma" w:hAnsi="Tahoma" w:cs="Tahoma"/>
                <w:color w:val="FFFFFF" w:themeColor="background1"/>
                <w:sz w:val="24"/>
                <w:szCs w:val="24"/>
              </w:rPr>
            </w:pPr>
            <w:r w:rsidRPr="00325226">
              <w:rPr>
                <w:rFonts w:ascii="Tahoma" w:hAnsi="Tahoma" w:cs="Tahoma"/>
                <w:color w:val="FFFFFF" w:themeColor="background1"/>
                <w:sz w:val="24"/>
                <w:szCs w:val="24"/>
              </w:rPr>
              <w:t>P</w:t>
            </w:r>
            <w:r w:rsidR="006009C1" w:rsidRPr="00325226">
              <w:rPr>
                <w:rFonts w:ascii="Tahoma" w:hAnsi="Tahoma" w:cs="Tahoma"/>
                <w:color w:val="FFFFFF" w:themeColor="background1"/>
                <w:sz w:val="24"/>
                <w:szCs w:val="24"/>
              </w:rPr>
              <w:t>ROPOSED</w:t>
            </w:r>
            <w:r w:rsidRPr="00325226">
              <w:rPr>
                <w:rFonts w:ascii="Tahoma" w:hAnsi="Tahoma" w:cs="Tahoma"/>
                <w:color w:val="FFFFFF" w:themeColor="background1"/>
                <w:sz w:val="24"/>
                <w:szCs w:val="24"/>
              </w:rPr>
              <w:t xml:space="preserve"> C</w:t>
            </w:r>
            <w:r w:rsidR="006009C1" w:rsidRPr="00325226">
              <w:rPr>
                <w:rFonts w:ascii="Tahoma" w:hAnsi="Tahoma" w:cs="Tahoma"/>
                <w:color w:val="FFFFFF" w:themeColor="background1"/>
                <w:sz w:val="24"/>
                <w:szCs w:val="24"/>
              </w:rPr>
              <w:t>HANGE</w:t>
            </w:r>
            <w:r w:rsidRPr="00325226">
              <w:rPr>
                <w:rFonts w:ascii="Tahoma" w:hAnsi="Tahoma" w:cs="Tahoma"/>
                <w:color w:val="FFFFFF" w:themeColor="background1"/>
                <w:sz w:val="24"/>
                <w:szCs w:val="24"/>
              </w:rPr>
              <w:t>:</w:t>
            </w:r>
          </w:p>
        </w:tc>
      </w:tr>
      <w:tr w:rsidR="00BB789C" w:rsidRPr="00325226" w14:paraId="4F676485" w14:textId="77777777" w:rsidTr="001D5660">
        <w:trPr>
          <w:jc w:val="center"/>
        </w:trPr>
        <w:tc>
          <w:tcPr>
            <w:tcW w:w="4788" w:type="dxa"/>
            <w:vAlign w:val="center"/>
          </w:tcPr>
          <w:p w14:paraId="0E3BBF21" w14:textId="77777777" w:rsidR="00BB789C" w:rsidRPr="00325226" w:rsidRDefault="00BB789C" w:rsidP="001D5660">
            <w:pPr>
              <w:jc w:val="center"/>
              <w:rPr>
                <w:rFonts w:ascii="Tahoma" w:hAnsi="Tahoma" w:cs="Tahoma"/>
                <w:sz w:val="24"/>
                <w:szCs w:val="24"/>
              </w:rPr>
            </w:pPr>
          </w:p>
          <w:p w14:paraId="25201AD3" w14:textId="2A492614" w:rsidR="00BB789C" w:rsidRPr="00325226" w:rsidRDefault="00877705" w:rsidP="001D5660">
            <w:pPr>
              <w:jc w:val="center"/>
              <w:rPr>
                <w:rFonts w:ascii="Tahoma" w:hAnsi="Tahoma" w:cs="Tahoma"/>
                <w:sz w:val="24"/>
                <w:szCs w:val="24"/>
              </w:rPr>
            </w:pPr>
            <w:r>
              <w:rPr>
                <w:rFonts w:ascii="Tahoma" w:hAnsi="Tahoma" w:cs="Tahoma"/>
                <w:sz w:val="24"/>
                <w:szCs w:val="24"/>
              </w:rPr>
              <w:t>Roland Pilar Dated 12/17/2021</w:t>
            </w:r>
          </w:p>
        </w:tc>
        <w:tc>
          <w:tcPr>
            <w:tcW w:w="4788" w:type="dxa"/>
            <w:vAlign w:val="center"/>
          </w:tcPr>
          <w:p w14:paraId="3978D857" w14:textId="66E9A94F" w:rsidR="002B1B0A" w:rsidRDefault="00C36E47" w:rsidP="00C36E47">
            <w:pPr>
              <w:rPr>
                <w:rFonts w:ascii="Tahoma" w:hAnsi="Tahoma" w:cs="Tahoma"/>
                <w:sz w:val="24"/>
                <w:szCs w:val="24"/>
              </w:rPr>
            </w:pPr>
            <w:r w:rsidRPr="00C36E47">
              <w:rPr>
                <w:rFonts w:ascii="Tahoma" w:hAnsi="Tahoma" w:cs="Tahoma"/>
                <w:sz w:val="24"/>
                <w:szCs w:val="24"/>
              </w:rPr>
              <w:t xml:space="preserve">Removed </w:t>
            </w:r>
            <w:r w:rsidR="002B1B0A">
              <w:rPr>
                <w:rFonts w:ascii="Tahoma" w:hAnsi="Tahoma" w:cs="Tahoma"/>
                <w:sz w:val="24"/>
                <w:szCs w:val="24"/>
              </w:rPr>
              <w:t>from SOP.</w:t>
            </w:r>
          </w:p>
          <w:p w14:paraId="50CAFEC5" w14:textId="48A33D70" w:rsidR="00C36E47" w:rsidRDefault="00C36E47" w:rsidP="00C36E47">
            <w:pPr>
              <w:rPr>
                <w:rFonts w:ascii="Tahoma" w:hAnsi="Tahoma" w:cs="Tahoma"/>
                <w:sz w:val="24"/>
                <w:szCs w:val="24"/>
              </w:rPr>
            </w:pPr>
            <w:r w:rsidRPr="00C36E47">
              <w:rPr>
                <w:rFonts w:ascii="Tahoma" w:hAnsi="Tahoma" w:cs="Tahoma"/>
                <w:sz w:val="24"/>
                <w:szCs w:val="24"/>
              </w:rPr>
              <w:t xml:space="preserve">Label the Charm swab with site number from the ATP Swabbing Master Plan and date it. The chosen site will be removed from the deck each week until there are no more site locations in the deck.  Then all sites are added back to the deck and the process starts over. The total number of sites will comprise a deck of ATP swabbing sites.  </w:t>
            </w:r>
          </w:p>
          <w:p w14:paraId="2C2ABE4D" w14:textId="3BAAA8FD" w:rsidR="0029345B" w:rsidRDefault="0029345B" w:rsidP="0029345B">
            <w:pPr>
              <w:pStyle w:val="ListParagraph"/>
              <w:ind w:left="0"/>
              <w:rPr>
                <w:rFonts w:ascii="Tahoma" w:hAnsi="Tahoma" w:cs="Tahoma"/>
                <w:sz w:val="24"/>
                <w:szCs w:val="24"/>
              </w:rPr>
            </w:pPr>
            <w:r>
              <w:rPr>
                <w:rFonts w:ascii="Tahoma" w:hAnsi="Tahoma" w:cs="Tahoma"/>
                <w:sz w:val="24"/>
                <w:szCs w:val="24"/>
              </w:rPr>
              <w:t>Removed,</w:t>
            </w:r>
            <w:r w:rsidR="00EA0229">
              <w:rPr>
                <w:rFonts w:ascii="Tahoma" w:hAnsi="Tahoma" w:cs="Tahoma"/>
                <w:sz w:val="24"/>
                <w:szCs w:val="24"/>
              </w:rPr>
              <w:t xml:space="preserve"> </w:t>
            </w:r>
            <w:r w:rsidR="00EA0229" w:rsidRPr="00CF3053">
              <w:rPr>
                <w:rFonts w:ascii="Tahoma" w:hAnsi="Tahoma" w:cs="Tahoma"/>
                <w:sz w:val="24"/>
                <w:szCs w:val="24"/>
              </w:rPr>
              <w:t>each</w:t>
            </w:r>
            <w:r w:rsidRPr="00CF3053">
              <w:rPr>
                <w:rFonts w:ascii="Tahoma" w:hAnsi="Tahoma" w:cs="Tahoma"/>
                <w:sz w:val="24"/>
                <w:szCs w:val="24"/>
              </w:rPr>
              <w:t xml:space="preserve"> week an ATP swabbing site will be blindly chosen from the deck and swabbed.  </w:t>
            </w:r>
          </w:p>
          <w:p w14:paraId="7F9FAFDD" w14:textId="77777777" w:rsidR="0029345B" w:rsidRDefault="0029345B" w:rsidP="00C36E47">
            <w:pPr>
              <w:rPr>
                <w:rFonts w:ascii="Tahoma" w:hAnsi="Tahoma" w:cs="Tahoma"/>
                <w:sz w:val="24"/>
                <w:szCs w:val="24"/>
              </w:rPr>
            </w:pPr>
          </w:p>
          <w:p w14:paraId="2061DCA6" w14:textId="77777777" w:rsidR="00F32B9B" w:rsidRDefault="00F32B9B" w:rsidP="00C36E47">
            <w:pPr>
              <w:rPr>
                <w:rFonts w:ascii="Tahoma" w:hAnsi="Tahoma" w:cs="Tahoma"/>
                <w:sz w:val="24"/>
                <w:szCs w:val="24"/>
              </w:rPr>
            </w:pPr>
          </w:p>
          <w:p w14:paraId="60BEB575" w14:textId="77777777" w:rsidR="00F32B9B" w:rsidRPr="00C36E47" w:rsidRDefault="00F32B9B" w:rsidP="00C36E47">
            <w:pPr>
              <w:rPr>
                <w:rFonts w:ascii="Tahoma" w:hAnsi="Tahoma" w:cs="Tahoma"/>
                <w:sz w:val="24"/>
                <w:szCs w:val="24"/>
              </w:rPr>
            </w:pPr>
          </w:p>
          <w:p w14:paraId="28EABFEC" w14:textId="017691EA" w:rsidR="009F16FC" w:rsidRDefault="00B518ED" w:rsidP="001D5660">
            <w:pPr>
              <w:rPr>
                <w:rFonts w:ascii="Tahoma" w:hAnsi="Tahoma" w:cs="Tahoma"/>
                <w:sz w:val="24"/>
                <w:szCs w:val="24"/>
              </w:rPr>
            </w:pPr>
            <w:r>
              <w:rPr>
                <w:rFonts w:ascii="Tahoma" w:hAnsi="Tahoma" w:cs="Tahoma"/>
                <w:sz w:val="24"/>
                <w:szCs w:val="24"/>
              </w:rPr>
              <w:lastRenderedPageBreak/>
              <w:t>Added,</w:t>
            </w:r>
            <w:r w:rsidR="00C7614D">
              <w:rPr>
                <w:rFonts w:ascii="Tahoma" w:hAnsi="Tahoma" w:cs="Tahoma"/>
                <w:sz w:val="24"/>
                <w:szCs w:val="24"/>
              </w:rPr>
              <w:t xml:space="preserve"> </w:t>
            </w:r>
            <w:r w:rsidR="0054027E">
              <w:rPr>
                <w:rFonts w:ascii="Tahoma" w:hAnsi="Tahoma" w:cs="Tahoma"/>
                <w:sz w:val="24"/>
                <w:szCs w:val="24"/>
              </w:rPr>
              <w:t>re</w:t>
            </w:r>
            <w:r w:rsidR="00E53082">
              <w:rPr>
                <w:rFonts w:ascii="Tahoma" w:hAnsi="Tahoma" w:cs="Tahoma"/>
                <w:sz w:val="24"/>
                <w:szCs w:val="24"/>
              </w:rPr>
              <w:t xml:space="preserve">wordings on </w:t>
            </w:r>
            <w:r w:rsidR="009F16FC">
              <w:rPr>
                <w:rFonts w:ascii="Tahoma" w:hAnsi="Tahoma" w:cs="Tahoma"/>
                <w:sz w:val="24"/>
                <w:szCs w:val="24"/>
              </w:rPr>
              <w:t>section</w:t>
            </w:r>
            <w:r w:rsidR="00E53082">
              <w:rPr>
                <w:rFonts w:ascii="Tahoma" w:hAnsi="Tahoma" w:cs="Tahoma"/>
                <w:sz w:val="24"/>
                <w:szCs w:val="24"/>
              </w:rPr>
              <w:t>: S</w:t>
            </w:r>
            <w:r w:rsidR="009F16FC">
              <w:rPr>
                <w:rFonts w:ascii="Tahoma" w:hAnsi="Tahoma" w:cs="Tahoma"/>
                <w:sz w:val="24"/>
                <w:szCs w:val="24"/>
              </w:rPr>
              <w:t>cope</w:t>
            </w:r>
          </w:p>
          <w:p w14:paraId="5BB1CF37" w14:textId="4495264A" w:rsidR="00BB789C" w:rsidRPr="00325226" w:rsidRDefault="00C7614D" w:rsidP="001D5660">
            <w:pPr>
              <w:rPr>
                <w:rFonts w:ascii="Tahoma" w:hAnsi="Tahoma" w:cs="Tahoma"/>
                <w:sz w:val="24"/>
                <w:szCs w:val="24"/>
              </w:rPr>
            </w:pPr>
            <w:r>
              <w:rPr>
                <w:rFonts w:ascii="Tahoma" w:hAnsi="Tahoma" w:cs="Tahoma"/>
                <w:sz w:val="24"/>
                <w:szCs w:val="24"/>
              </w:rPr>
              <w:t>After the sanitation cleaning</w:t>
            </w:r>
            <w:r w:rsidRPr="003918A9">
              <w:rPr>
                <w:rFonts w:ascii="Tahoma" w:hAnsi="Tahoma" w:cs="Tahoma"/>
                <w:sz w:val="24"/>
                <w:szCs w:val="24"/>
              </w:rPr>
              <w:t xml:space="preserve"> to verify proper cleaning procedures</w:t>
            </w:r>
            <w:r>
              <w:rPr>
                <w:rFonts w:ascii="Tahoma" w:hAnsi="Tahoma" w:cs="Tahoma"/>
                <w:sz w:val="24"/>
                <w:szCs w:val="24"/>
              </w:rPr>
              <w:t>.</w:t>
            </w:r>
          </w:p>
        </w:tc>
      </w:tr>
      <w:tr w:rsidR="00BB789C" w:rsidRPr="00325226" w14:paraId="578371B5" w14:textId="77777777" w:rsidTr="001D5660">
        <w:trPr>
          <w:jc w:val="center"/>
        </w:trPr>
        <w:tc>
          <w:tcPr>
            <w:tcW w:w="4788" w:type="dxa"/>
            <w:vAlign w:val="center"/>
          </w:tcPr>
          <w:p w14:paraId="4C881F9A" w14:textId="21227A85" w:rsidR="00BB789C" w:rsidRPr="00325226" w:rsidRDefault="00D06830" w:rsidP="001D5660">
            <w:pPr>
              <w:jc w:val="center"/>
              <w:rPr>
                <w:rFonts w:ascii="Tahoma" w:hAnsi="Tahoma" w:cs="Tahoma"/>
                <w:sz w:val="24"/>
                <w:szCs w:val="24"/>
              </w:rPr>
            </w:pPr>
            <w:r>
              <w:rPr>
                <w:rFonts w:ascii="Tahoma" w:hAnsi="Tahoma" w:cs="Tahoma"/>
                <w:sz w:val="24"/>
                <w:szCs w:val="24"/>
              </w:rPr>
              <w:lastRenderedPageBreak/>
              <w:t xml:space="preserve">Roland Pilar </w:t>
            </w:r>
            <w:r w:rsidR="004203BC">
              <w:rPr>
                <w:rFonts w:ascii="Tahoma" w:hAnsi="Tahoma" w:cs="Tahoma"/>
                <w:sz w:val="24"/>
                <w:szCs w:val="24"/>
              </w:rPr>
              <w:t>04/3/2023</w:t>
            </w:r>
          </w:p>
          <w:p w14:paraId="1D313642" w14:textId="77777777" w:rsidR="00BB789C" w:rsidRPr="00325226" w:rsidRDefault="00BB789C" w:rsidP="001D5660">
            <w:pPr>
              <w:jc w:val="center"/>
              <w:rPr>
                <w:rFonts w:ascii="Tahoma" w:hAnsi="Tahoma" w:cs="Tahoma"/>
                <w:sz w:val="24"/>
                <w:szCs w:val="24"/>
              </w:rPr>
            </w:pPr>
          </w:p>
        </w:tc>
        <w:tc>
          <w:tcPr>
            <w:tcW w:w="4788" w:type="dxa"/>
            <w:vAlign w:val="center"/>
          </w:tcPr>
          <w:p w14:paraId="03FB3741" w14:textId="4864F0DA" w:rsidR="00BB789C" w:rsidRPr="00325226" w:rsidRDefault="00C516BD" w:rsidP="001D5660">
            <w:pPr>
              <w:rPr>
                <w:rFonts w:ascii="Tahoma" w:hAnsi="Tahoma" w:cs="Tahoma"/>
                <w:sz w:val="24"/>
                <w:szCs w:val="24"/>
              </w:rPr>
            </w:pPr>
            <w:r>
              <w:rPr>
                <w:rFonts w:ascii="Tahoma" w:hAnsi="Tahoma" w:cs="Tahoma"/>
                <w:sz w:val="24"/>
                <w:szCs w:val="24"/>
              </w:rPr>
              <w:t>Section 3.6- Added</w:t>
            </w:r>
            <w:r w:rsidR="00D06830">
              <w:rPr>
                <w:rFonts w:ascii="Tahoma" w:hAnsi="Tahoma" w:cs="Tahoma"/>
                <w:sz w:val="24"/>
                <w:szCs w:val="24"/>
              </w:rPr>
              <w:t xml:space="preserve"> </w:t>
            </w:r>
            <w:r w:rsidR="0075254D">
              <w:rPr>
                <w:rFonts w:ascii="Tahoma" w:hAnsi="Tahoma" w:cs="Tahoma"/>
                <w:b/>
                <w:sz w:val="24"/>
                <w:szCs w:val="24"/>
              </w:rPr>
              <w:t>peelers, conveyor belts, food pumps, Vemag , chopper machine,</w:t>
            </w:r>
            <w:r w:rsidR="0075254D" w:rsidRPr="004D4CF0">
              <w:rPr>
                <w:rFonts w:ascii="Tahoma" w:hAnsi="Tahoma" w:cs="Tahoma"/>
                <w:b/>
                <w:sz w:val="24"/>
                <w:szCs w:val="24"/>
              </w:rPr>
              <w:t xml:space="preserve"> </w:t>
            </w:r>
            <w:r w:rsidR="0075254D">
              <w:rPr>
                <w:rFonts w:ascii="Tahoma" w:hAnsi="Tahoma" w:cs="Tahoma"/>
                <w:b/>
                <w:sz w:val="24"/>
                <w:szCs w:val="24"/>
              </w:rPr>
              <w:t>emulsifier machine.</w:t>
            </w:r>
          </w:p>
        </w:tc>
      </w:tr>
      <w:tr w:rsidR="00947275" w:rsidRPr="00325226" w14:paraId="2F65FD1A" w14:textId="77777777" w:rsidTr="001D5660">
        <w:trPr>
          <w:jc w:val="center"/>
        </w:trPr>
        <w:tc>
          <w:tcPr>
            <w:tcW w:w="4788" w:type="dxa"/>
            <w:vAlign w:val="center"/>
          </w:tcPr>
          <w:p w14:paraId="27898450" w14:textId="2D112ECA" w:rsidR="00947275" w:rsidRDefault="00947275" w:rsidP="001D5660">
            <w:pPr>
              <w:jc w:val="center"/>
              <w:rPr>
                <w:rFonts w:ascii="Tahoma" w:hAnsi="Tahoma" w:cs="Tahoma"/>
                <w:sz w:val="24"/>
                <w:szCs w:val="24"/>
              </w:rPr>
            </w:pPr>
          </w:p>
        </w:tc>
        <w:tc>
          <w:tcPr>
            <w:tcW w:w="4788" w:type="dxa"/>
            <w:vAlign w:val="center"/>
          </w:tcPr>
          <w:p w14:paraId="61A5C43B" w14:textId="77777777" w:rsidR="00947275" w:rsidRDefault="00947275" w:rsidP="001D5660">
            <w:pPr>
              <w:rPr>
                <w:rFonts w:ascii="Tahoma" w:hAnsi="Tahoma" w:cs="Tahoma"/>
                <w:sz w:val="24"/>
                <w:szCs w:val="24"/>
              </w:rPr>
            </w:pPr>
          </w:p>
        </w:tc>
      </w:tr>
    </w:tbl>
    <w:p w14:paraId="1874629F" w14:textId="77777777" w:rsidR="00324F17" w:rsidRPr="00325226" w:rsidRDefault="00324F17" w:rsidP="00526106">
      <w:pPr>
        <w:spacing w:after="0"/>
        <w:rPr>
          <w:rFonts w:ascii="Tahoma" w:hAnsi="Tahoma" w:cs="Tahoma"/>
          <w:sz w:val="24"/>
          <w:szCs w:val="24"/>
        </w:rPr>
      </w:pPr>
    </w:p>
    <w:p w14:paraId="66C435C2" w14:textId="104F35F0" w:rsidR="00E7640E" w:rsidRPr="00325226" w:rsidRDefault="00E7640E" w:rsidP="00526106">
      <w:pPr>
        <w:spacing w:after="0"/>
        <w:rPr>
          <w:rFonts w:ascii="Tahoma" w:hAnsi="Tahoma" w:cs="Tahoma"/>
          <w:sz w:val="24"/>
          <w:szCs w:val="24"/>
        </w:rPr>
      </w:pPr>
    </w:p>
    <w:sectPr w:rsidR="00E7640E" w:rsidRPr="00325226" w:rsidSect="00B61407">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185D5" w14:textId="77777777" w:rsidR="005C396E" w:rsidRDefault="005C396E" w:rsidP="00E7640E">
      <w:pPr>
        <w:spacing w:after="0" w:line="240" w:lineRule="auto"/>
      </w:pPr>
      <w:r>
        <w:separator/>
      </w:r>
    </w:p>
  </w:endnote>
  <w:endnote w:type="continuationSeparator" w:id="0">
    <w:p w14:paraId="4BE59D9A" w14:textId="77777777" w:rsidR="005C396E" w:rsidRDefault="005C396E" w:rsidP="00E7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C255" w14:textId="77777777" w:rsidR="00C23317" w:rsidRDefault="00C23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0" w:type="dxa"/>
      <w:jc w:val="center"/>
      <w:tblLook w:val="04A0" w:firstRow="1" w:lastRow="0" w:firstColumn="1" w:lastColumn="0" w:noHBand="0" w:noVBand="1"/>
    </w:tblPr>
    <w:tblGrid>
      <w:gridCol w:w="2025"/>
      <w:gridCol w:w="2423"/>
      <w:gridCol w:w="2233"/>
      <w:gridCol w:w="2051"/>
      <w:gridCol w:w="1708"/>
    </w:tblGrid>
    <w:tr w:rsidR="00CE6350" w14:paraId="2A85C475" w14:textId="77777777" w:rsidTr="00ED67CD">
      <w:trPr>
        <w:trHeight w:val="70"/>
        <w:jc w:val="center"/>
      </w:trPr>
      <w:tc>
        <w:tcPr>
          <w:tcW w:w="2040" w:type="dxa"/>
          <w:vAlign w:val="center"/>
        </w:tcPr>
        <w:p w14:paraId="00614EB2" w14:textId="77777777" w:rsidR="00CE6350" w:rsidRPr="00BD4CD2" w:rsidRDefault="00CE6350" w:rsidP="00CE6350">
          <w:pPr>
            <w:pStyle w:val="Header"/>
            <w:jc w:val="center"/>
            <w:rPr>
              <w:rFonts w:ascii="Tahoma" w:hAnsi="Tahoma" w:cs="Tahoma"/>
              <w:sz w:val="24"/>
              <w:szCs w:val="24"/>
            </w:rPr>
          </w:pPr>
          <w:r w:rsidRPr="00BD4CD2">
            <w:rPr>
              <w:rFonts w:ascii="Tahoma" w:hAnsi="Tahoma" w:cs="Tahoma"/>
              <w:sz w:val="24"/>
              <w:szCs w:val="24"/>
            </w:rPr>
            <w:t>APPROVED BY:</w:t>
          </w:r>
        </w:p>
      </w:tc>
      <w:tc>
        <w:tcPr>
          <w:tcW w:w="2430" w:type="dxa"/>
          <w:vAlign w:val="center"/>
        </w:tcPr>
        <w:p w14:paraId="3014B4CB" w14:textId="77777777" w:rsidR="00CE6350" w:rsidRPr="00BD4CD2" w:rsidRDefault="00CE6350" w:rsidP="00CE6350">
          <w:pPr>
            <w:pStyle w:val="Header"/>
            <w:jc w:val="center"/>
            <w:rPr>
              <w:rFonts w:ascii="Tahoma" w:hAnsi="Tahoma" w:cs="Tahoma"/>
              <w:sz w:val="24"/>
              <w:szCs w:val="24"/>
            </w:rPr>
          </w:pPr>
          <w:r w:rsidRPr="00BD4CD2">
            <w:rPr>
              <w:rFonts w:ascii="Tahoma" w:hAnsi="Tahoma" w:cs="Tahoma"/>
              <w:sz w:val="24"/>
              <w:szCs w:val="24"/>
            </w:rPr>
            <w:t>POSITION/TITLE:</w:t>
          </w:r>
        </w:p>
      </w:tc>
      <w:tc>
        <w:tcPr>
          <w:tcW w:w="2250" w:type="dxa"/>
          <w:vAlign w:val="center"/>
        </w:tcPr>
        <w:p w14:paraId="25689715" w14:textId="0885D5A2" w:rsidR="00CE6350" w:rsidRPr="00BD4CD2" w:rsidRDefault="00F053AC" w:rsidP="00CE6350">
          <w:pPr>
            <w:pStyle w:val="Header"/>
            <w:jc w:val="center"/>
            <w:rPr>
              <w:rFonts w:ascii="Tahoma" w:hAnsi="Tahoma" w:cs="Tahoma"/>
              <w:sz w:val="24"/>
              <w:szCs w:val="24"/>
            </w:rPr>
          </w:pPr>
          <w:r>
            <w:rPr>
              <w:rFonts w:ascii="Tahoma" w:hAnsi="Tahoma" w:cs="Tahoma"/>
              <w:sz w:val="24"/>
              <w:szCs w:val="24"/>
            </w:rPr>
            <w:t>REVISION</w:t>
          </w:r>
          <w:r w:rsidR="00CE6350" w:rsidRPr="00BD4CD2">
            <w:rPr>
              <w:rFonts w:ascii="Tahoma" w:hAnsi="Tahoma" w:cs="Tahoma"/>
              <w:sz w:val="24"/>
              <w:szCs w:val="24"/>
            </w:rPr>
            <w:t xml:space="preserve"> DATE:</w:t>
          </w:r>
        </w:p>
      </w:tc>
      <w:tc>
        <w:tcPr>
          <w:tcW w:w="2070" w:type="dxa"/>
          <w:vAlign w:val="center"/>
        </w:tcPr>
        <w:p w14:paraId="3878BF7F" w14:textId="17871A99" w:rsidR="00CE6350" w:rsidRPr="00BD4CD2" w:rsidRDefault="00BD4CD2" w:rsidP="00CE6350">
          <w:pPr>
            <w:pStyle w:val="Header"/>
            <w:jc w:val="center"/>
            <w:rPr>
              <w:rFonts w:ascii="Tahoma" w:hAnsi="Tahoma" w:cs="Tahoma"/>
              <w:sz w:val="24"/>
              <w:szCs w:val="24"/>
            </w:rPr>
          </w:pPr>
          <w:r w:rsidRPr="00BD4CD2">
            <w:rPr>
              <w:rFonts w:ascii="Tahoma" w:hAnsi="Tahoma" w:cs="Tahoma"/>
              <w:sz w:val="24"/>
              <w:szCs w:val="24"/>
            </w:rPr>
            <w:t>VERSION</w:t>
          </w:r>
        </w:p>
      </w:tc>
      <w:tc>
        <w:tcPr>
          <w:tcW w:w="1650" w:type="dxa"/>
        </w:tcPr>
        <w:p w14:paraId="0B572DD4" w14:textId="71E95AA4" w:rsidR="00CE6350" w:rsidRPr="00BD4CD2" w:rsidRDefault="00BD4CD2" w:rsidP="00CE6350">
          <w:pPr>
            <w:pStyle w:val="Header"/>
            <w:jc w:val="center"/>
            <w:rPr>
              <w:rFonts w:ascii="Tahoma" w:hAnsi="Tahoma" w:cs="Tahoma"/>
              <w:sz w:val="24"/>
              <w:szCs w:val="24"/>
            </w:rPr>
          </w:pPr>
          <w:r w:rsidRPr="00BD4CD2">
            <w:rPr>
              <w:rFonts w:ascii="Tahoma" w:hAnsi="Tahoma" w:cs="Tahoma"/>
              <w:sz w:val="24"/>
              <w:szCs w:val="24"/>
            </w:rPr>
            <w:t>SUPERSEDES:</w:t>
          </w:r>
        </w:p>
      </w:tc>
    </w:tr>
    <w:tr w:rsidR="00CE6350" w14:paraId="237642AD" w14:textId="77777777" w:rsidTr="00ED67CD">
      <w:trPr>
        <w:trHeight w:val="70"/>
        <w:jc w:val="center"/>
      </w:trPr>
      <w:tc>
        <w:tcPr>
          <w:tcW w:w="2040" w:type="dxa"/>
          <w:vAlign w:val="center"/>
        </w:tcPr>
        <w:p w14:paraId="68CE76F2" w14:textId="15A40DAD" w:rsidR="00CE6350" w:rsidRPr="00BD4CD2" w:rsidRDefault="00C23317" w:rsidP="00CE6350">
          <w:pPr>
            <w:pStyle w:val="Header"/>
            <w:jc w:val="center"/>
            <w:rPr>
              <w:rFonts w:ascii="Tahoma" w:hAnsi="Tahoma" w:cs="Tahoma"/>
              <w:sz w:val="24"/>
              <w:szCs w:val="24"/>
            </w:rPr>
          </w:pPr>
          <w:r>
            <w:rPr>
              <w:rFonts w:ascii="Tahoma" w:hAnsi="Tahoma" w:cs="Tahoma"/>
              <w:sz w:val="24"/>
              <w:szCs w:val="24"/>
            </w:rPr>
            <w:t>Roland Pilar</w:t>
          </w:r>
        </w:p>
      </w:tc>
      <w:tc>
        <w:tcPr>
          <w:tcW w:w="2430" w:type="dxa"/>
          <w:vAlign w:val="center"/>
        </w:tcPr>
        <w:p w14:paraId="53B615D4" w14:textId="53C868BF" w:rsidR="00CE6350" w:rsidRPr="00BD4CD2" w:rsidRDefault="00C23317" w:rsidP="00CE6350">
          <w:pPr>
            <w:pStyle w:val="Header"/>
            <w:jc w:val="center"/>
            <w:rPr>
              <w:rFonts w:ascii="Tahoma" w:hAnsi="Tahoma" w:cs="Tahoma"/>
              <w:sz w:val="24"/>
              <w:szCs w:val="24"/>
            </w:rPr>
          </w:pPr>
          <w:r>
            <w:rPr>
              <w:rFonts w:ascii="Tahoma" w:hAnsi="Tahoma" w:cs="Tahoma"/>
              <w:sz w:val="24"/>
              <w:szCs w:val="24"/>
            </w:rPr>
            <w:t>Plant QA/QC</w:t>
          </w:r>
        </w:p>
      </w:tc>
      <w:tc>
        <w:tcPr>
          <w:tcW w:w="2250" w:type="dxa"/>
          <w:vAlign w:val="center"/>
        </w:tcPr>
        <w:p w14:paraId="0B703FC9" w14:textId="28494BBC" w:rsidR="00CE6350" w:rsidRPr="00BD4CD2" w:rsidRDefault="00877705" w:rsidP="00CE6350">
          <w:pPr>
            <w:pStyle w:val="Header"/>
            <w:jc w:val="center"/>
            <w:rPr>
              <w:rFonts w:ascii="Tahoma" w:hAnsi="Tahoma" w:cs="Tahoma"/>
              <w:sz w:val="24"/>
              <w:szCs w:val="24"/>
            </w:rPr>
          </w:pPr>
          <w:r>
            <w:rPr>
              <w:rFonts w:ascii="Tahoma" w:hAnsi="Tahoma" w:cs="Tahoma"/>
              <w:sz w:val="24"/>
              <w:szCs w:val="24"/>
            </w:rPr>
            <w:t>12/17/2021</w:t>
          </w:r>
        </w:p>
      </w:tc>
      <w:tc>
        <w:tcPr>
          <w:tcW w:w="2070" w:type="dxa"/>
          <w:vAlign w:val="center"/>
        </w:tcPr>
        <w:p w14:paraId="6C4BA65B" w14:textId="4021BFE8" w:rsidR="00CE6350" w:rsidRPr="00BD4CD2" w:rsidRDefault="00877705" w:rsidP="00CE6350">
          <w:pPr>
            <w:pStyle w:val="Header"/>
            <w:jc w:val="center"/>
            <w:rPr>
              <w:rFonts w:ascii="Tahoma" w:hAnsi="Tahoma" w:cs="Tahoma"/>
              <w:sz w:val="24"/>
              <w:szCs w:val="24"/>
            </w:rPr>
          </w:pPr>
          <w:r>
            <w:rPr>
              <w:rFonts w:ascii="Tahoma" w:hAnsi="Tahoma" w:cs="Tahoma"/>
              <w:sz w:val="24"/>
              <w:szCs w:val="24"/>
            </w:rPr>
            <w:t>4</w:t>
          </w:r>
        </w:p>
      </w:tc>
      <w:tc>
        <w:tcPr>
          <w:tcW w:w="1650" w:type="dxa"/>
          <w:vAlign w:val="center"/>
        </w:tcPr>
        <w:p w14:paraId="2D39F4EF" w14:textId="7C416D14" w:rsidR="00CE6350" w:rsidRPr="00BD4CD2" w:rsidRDefault="008965CB" w:rsidP="00CE6350">
          <w:pPr>
            <w:pStyle w:val="Header"/>
            <w:jc w:val="center"/>
            <w:rPr>
              <w:rFonts w:ascii="Tahoma" w:hAnsi="Tahoma" w:cs="Tahoma"/>
              <w:sz w:val="24"/>
              <w:szCs w:val="24"/>
            </w:rPr>
          </w:pPr>
          <w:r>
            <w:rPr>
              <w:rFonts w:ascii="Tahoma" w:hAnsi="Tahoma" w:cs="Tahoma"/>
              <w:sz w:val="24"/>
              <w:szCs w:val="24"/>
            </w:rPr>
            <w:t>12/16/2013</w:t>
          </w:r>
        </w:p>
      </w:tc>
    </w:tr>
  </w:tbl>
  <w:p w14:paraId="39AF18EE" w14:textId="77777777" w:rsidR="00E7640E" w:rsidRDefault="00E7640E" w:rsidP="00E76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83DC" w14:textId="77777777" w:rsidR="00C23317" w:rsidRDefault="00C23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D29D" w14:textId="77777777" w:rsidR="005C396E" w:rsidRDefault="005C396E" w:rsidP="00E7640E">
      <w:pPr>
        <w:spacing w:after="0" w:line="240" w:lineRule="auto"/>
      </w:pPr>
      <w:r>
        <w:separator/>
      </w:r>
    </w:p>
  </w:footnote>
  <w:footnote w:type="continuationSeparator" w:id="0">
    <w:p w14:paraId="35F6C297" w14:textId="77777777" w:rsidR="005C396E" w:rsidRDefault="005C396E" w:rsidP="00E76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8B93" w14:textId="77777777" w:rsidR="00C23317" w:rsidRDefault="00C23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0" w:type="dxa"/>
      <w:tblInd w:w="-5" w:type="dxa"/>
      <w:tblLook w:val="04A0" w:firstRow="1" w:lastRow="0" w:firstColumn="1" w:lastColumn="0" w:noHBand="0" w:noVBand="1"/>
    </w:tblPr>
    <w:tblGrid>
      <w:gridCol w:w="3441"/>
      <w:gridCol w:w="4057"/>
      <w:gridCol w:w="2942"/>
    </w:tblGrid>
    <w:tr w:rsidR="00347B72" w:rsidRPr="00FC2FE7" w14:paraId="1D371FA1" w14:textId="77777777" w:rsidTr="00F64368">
      <w:trPr>
        <w:trHeight w:val="844"/>
      </w:trPr>
      <w:tc>
        <w:tcPr>
          <w:tcW w:w="3441" w:type="dxa"/>
          <w:vMerge w:val="restart"/>
          <w:vAlign w:val="center"/>
        </w:tcPr>
        <w:p w14:paraId="403BE2DF" w14:textId="77777777" w:rsidR="00347B72" w:rsidRDefault="00347B72" w:rsidP="00347B72">
          <w:pPr>
            <w:pStyle w:val="Header"/>
            <w:ind w:left="-105"/>
            <w:jc w:val="center"/>
          </w:pPr>
          <w:r>
            <w:rPr>
              <w:rFonts w:ascii="Tahoma" w:hAnsi="Tahoma" w:cs="Tahoma"/>
              <w:noProof/>
              <w:sz w:val="24"/>
              <w:szCs w:val="24"/>
            </w:rPr>
            <w:drawing>
              <wp:inline distT="0" distB="0" distL="0" distR="0" wp14:anchorId="319ADB2A" wp14:editId="1CD6A171">
                <wp:extent cx="1820852" cy="9715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67677" cy="996534"/>
                        </a:xfrm>
                        <a:prstGeom prst="rect">
                          <a:avLst/>
                        </a:prstGeom>
                      </pic:spPr>
                    </pic:pic>
                  </a:graphicData>
                </a:graphic>
              </wp:inline>
            </w:drawing>
          </w:r>
        </w:p>
      </w:tc>
      <w:tc>
        <w:tcPr>
          <w:tcW w:w="4057" w:type="dxa"/>
          <w:vAlign w:val="center"/>
        </w:tcPr>
        <w:p w14:paraId="547B56E8" w14:textId="77777777" w:rsidR="00347B72" w:rsidRPr="00AA4189" w:rsidRDefault="00347B72" w:rsidP="00347B72">
          <w:pPr>
            <w:pStyle w:val="Header"/>
            <w:jc w:val="center"/>
            <w:rPr>
              <w:rFonts w:ascii="Tahoma" w:hAnsi="Tahoma" w:cs="Tahoma"/>
              <w:b/>
              <w:sz w:val="40"/>
              <w:szCs w:val="40"/>
            </w:rPr>
          </w:pPr>
          <w:r>
            <w:rPr>
              <w:rFonts w:ascii="Tahoma" w:hAnsi="Tahoma" w:cs="Tahoma"/>
              <w:b/>
              <w:sz w:val="40"/>
              <w:szCs w:val="40"/>
            </w:rPr>
            <w:t>Miller’s SOP</w:t>
          </w:r>
        </w:p>
      </w:tc>
      <w:tc>
        <w:tcPr>
          <w:tcW w:w="2942" w:type="dxa"/>
          <w:vAlign w:val="center"/>
        </w:tcPr>
        <w:sdt>
          <w:sdtPr>
            <w:rPr>
              <w:rFonts w:ascii="Tahoma" w:hAnsi="Tahoma" w:cs="Tahoma"/>
              <w:sz w:val="28"/>
              <w:szCs w:val="28"/>
            </w:rPr>
            <w:id w:val="1545946282"/>
            <w:docPartObj>
              <w:docPartGallery w:val="Page Numbers (Top of Page)"/>
              <w:docPartUnique/>
            </w:docPartObj>
          </w:sdtPr>
          <w:sdtContent>
            <w:p w14:paraId="1AC1F094" w14:textId="77777777" w:rsidR="00347B72" w:rsidRPr="00FC2FE7" w:rsidRDefault="00347B72" w:rsidP="00347B72">
              <w:pPr>
                <w:pStyle w:val="Header"/>
                <w:jc w:val="center"/>
                <w:rPr>
                  <w:rFonts w:ascii="Tahoma" w:hAnsi="Tahoma" w:cs="Tahoma"/>
                  <w:sz w:val="28"/>
                  <w:szCs w:val="28"/>
                </w:rPr>
              </w:pPr>
              <w:r w:rsidRPr="00CD05BF">
                <w:rPr>
                  <w:rFonts w:ascii="Tahoma" w:hAnsi="Tahoma" w:cs="Tahoma"/>
                  <w:b/>
                  <w:bCs/>
                  <w:sz w:val="32"/>
                  <w:szCs w:val="32"/>
                </w:rPr>
                <w:t xml:space="preserve">Page </w:t>
              </w:r>
              <w:r w:rsidRPr="00CD05BF">
                <w:rPr>
                  <w:rFonts w:ascii="Tahoma" w:hAnsi="Tahoma" w:cs="Tahoma"/>
                  <w:b/>
                  <w:bCs/>
                  <w:sz w:val="32"/>
                  <w:szCs w:val="32"/>
                </w:rPr>
                <w:fldChar w:fldCharType="begin"/>
              </w:r>
              <w:r w:rsidRPr="00CD05BF">
                <w:rPr>
                  <w:rFonts w:ascii="Tahoma" w:hAnsi="Tahoma" w:cs="Tahoma"/>
                  <w:b/>
                  <w:bCs/>
                  <w:sz w:val="32"/>
                  <w:szCs w:val="32"/>
                </w:rPr>
                <w:instrText xml:space="preserve"> PAGE </w:instrText>
              </w:r>
              <w:r w:rsidRPr="00CD05BF">
                <w:rPr>
                  <w:rFonts w:ascii="Tahoma" w:hAnsi="Tahoma" w:cs="Tahoma"/>
                  <w:b/>
                  <w:bCs/>
                  <w:sz w:val="32"/>
                  <w:szCs w:val="32"/>
                </w:rPr>
                <w:fldChar w:fldCharType="separate"/>
              </w:r>
              <w:r w:rsidRPr="00CD05BF">
                <w:rPr>
                  <w:rFonts w:ascii="Tahoma" w:hAnsi="Tahoma" w:cs="Tahoma"/>
                  <w:b/>
                  <w:bCs/>
                  <w:sz w:val="32"/>
                  <w:szCs w:val="32"/>
                </w:rPr>
                <w:t>1</w:t>
              </w:r>
              <w:r w:rsidRPr="00CD05BF">
                <w:rPr>
                  <w:rFonts w:ascii="Tahoma" w:hAnsi="Tahoma" w:cs="Tahoma"/>
                  <w:b/>
                  <w:bCs/>
                  <w:sz w:val="32"/>
                  <w:szCs w:val="32"/>
                </w:rPr>
                <w:fldChar w:fldCharType="end"/>
              </w:r>
            </w:p>
          </w:sdtContent>
        </w:sdt>
      </w:tc>
    </w:tr>
    <w:tr w:rsidR="00347B72" w:rsidRPr="00CD05BF" w14:paraId="050F28BF" w14:textId="77777777" w:rsidTr="00F64368">
      <w:trPr>
        <w:trHeight w:val="604"/>
      </w:trPr>
      <w:tc>
        <w:tcPr>
          <w:tcW w:w="3441" w:type="dxa"/>
          <w:vMerge/>
        </w:tcPr>
        <w:p w14:paraId="66C5305D" w14:textId="77777777" w:rsidR="00347B72" w:rsidRDefault="00347B72" w:rsidP="00347B72">
          <w:pPr>
            <w:pStyle w:val="Header"/>
          </w:pPr>
        </w:p>
      </w:tc>
      <w:tc>
        <w:tcPr>
          <w:tcW w:w="6999" w:type="dxa"/>
          <w:gridSpan w:val="2"/>
          <w:shd w:val="clear" w:color="auto" w:fill="0070C0"/>
          <w:vAlign w:val="center"/>
        </w:tcPr>
        <w:p w14:paraId="35DD4790" w14:textId="4DF32084" w:rsidR="00347B72" w:rsidRPr="00CD05BF" w:rsidRDefault="00BF6F0C" w:rsidP="00347B72">
          <w:pPr>
            <w:pStyle w:val="Header"/>
            <w:jc w:val="center"/>
            <w:rPr>
              <w:rFonts w:ascii="Tahoma" w:hAnsi="Tahoma" w:cs="Tahoma"/>
              <w:color w:val="FFFFFF" w:themeColor="background1"/>
              <w:sz w:val="48"/>
              <w:szCs w:val="48"/>
            </w:rPr>
          </w:pPr>
          <w:r>
            <w:rPr>
              <w:rFonts w:ascii="Tahoma" w:hAnsi="Tahoma" w:cs="Tahoma"/>
              <w:color w:val="FFFFFF" w:themeColor="background1"/>
              <w:sz w:val="48"/>
              <w:szCs w:val="48"/>
            </w:rPr>
            <w:t xml:space="preserve">ATP SAMPLING &amp; SANITATION VALIDATION </w:t>
          </w:r>
          <w:r w:rsidR="00347B72" w:rsidRPr="00CD05BF">
            <w:rPr>
              <w:rFonts w:ascii="Tahoma" w:hAnsi="Tahoma" w:cs="Tahoma"/>
              <w:color w:val="FFFFFF" w:themeColor="background1"/>
              <w:sz w:val="48"/>
              <w:szCs w:val="48"/>
            </w:rPr>
            <w:t>SOP</w:t>
          </w:r>
        </w:p>
      </w:tc>
    </w:tr>
  </w:tbl>
  <w:p w14:paraId="6A4C06B1" w14:textId="77777777" w:rsidR="00A10AAC" w:rsidRDefault="00A10AAC" w:rsidP="00B614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518A" w14:textId="77777777" w:rsidR="00C23317" w:rsidRDefault="00C23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09D"/>
    <w:multiLevelType w:val="hybridMultilevel"/>
    <w:tmpl w:val="80DC052A"/>
    <w:lvl w:ilvl="0" w:tplc="6E08847C">
      <w:start w:val="1"/>
      <w:numFmt w:val="decimal"/>
      <w:lvlText w:val="%1."/>
      <w:lvlJc w:val="left"/>
      <w:pPr>
        <w:ind w:left="1593" w:hanging="360"/>
      </w:pPr>
      <w:rPr>
        <w:rFonts w:hint="default"/>
        <w:b/>
        <w:bCs/>
      </w:r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1" w15:restartNumberingAfterBreak="0">
    <w:nsid w:val="098F5F94"/>
    <w:multiLevelType w:val="multilevel"/>
    <w:tmpl w:val="DDCEAEE4"/>
    <w:lvl w:ilvl="0">
      <w:start w:val="6"/>
      <w:numFmt w:val="decimal"/>
      <w:lvlText w:val="%1.0"/>
      <w:lvlJc w:val="left"/>
      <w:pPr>
        <w:ind w:left="375" w:hanging="37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 w15:restartNumberingAfterBreak="0">
    <w:nsid w:val="0DA40CA5"/>
    <w:multiLevelType w:val="multilevel"/>
    <w:tmpl w:val="39A6137E"/>
    <w:lvl w:ilvl="0">
      <w:start w:val="3"/>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3" w15:restartNumberingAfterBreak="0">
    <w:nsid w:val="0DD312DD"/>
    <w:multiLevelType w:val="hybridMultilevel"/>
    <w:tmpl w:val="A38C9C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5504127"/>
    <w:multiLevelType w:val="hybridMultilevel"/>
    <w:tmpl w:val="4C782F6C"/>
    <w:lvl w:ilvl="0" w:tplc="AE9072D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C6027"/>
    <w:multiLevelType w:val="hybridMultilevel"/>
    <w:tmpl w:val="1AF0EB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A703DBE"/>
    <w:multiLevelType w:val="hybridMultilevel"/>
    <w:tmpl w:val="CAE2DA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6E4208"/>
    <w:multiLevelType w:val="multilevel"/>
    <w:tmpl w:val="461CEB66"/>
    <w:lvl w:ilvl="0">
      <w:start w:val="5"/>
      <w:numFmt w:val="decimal"/>
      <w:lvlText w:val="%1.0"/>
      <w:lvlJc w:val="left"/>
      <w:pPr>
        <w:ind w:left="720" w:hanging="720"/>
      </w:pPr>
      <w:rPr>
        <w:rFonts w:hint="default"/>
        <w:b/>
      </w:rPr>
    </w:lvl>
    <w:lvl w:ilvl="1">
      <w:start w:val="5"/>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8" w15:restartNumberingAfterBreak="0">
    <w:nsid w:val="343515C7"/>
    <w:multiLevelType w:val="hybridMultilevel"/>
    <w:tmpl w:val="11C05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745C8"/>
    <w:multiLevelType w:val="hybridMultilevel"/>
    <w:tmpl w:val="AF08720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04843D0"/>
    <w:multiLevelType w:val="multilevel"/>
    <w:tmpl w:val="39A6137E"/>
    <w:lvl w:ilvl="0">
      <w:start w:val="3"/>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1" w15:restartNumberingAfterBreak="0">
    <w:nsid w:val="41A51E6A"/>
    <w:multiLevelType w:val="hybridMultilevel"/>
    <w:tmpl w:val="1540AE8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3F722E5"/>
    <w:multiLevelType w:val="hybridMultilevel"/>
    <w:tmpl w:val="E2509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E4E0E"/>
    <w:multiLevelType w:val="hybridMultilevel"/>
    <w:tmpl w:val="6DB63D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79436BF"/>
    <w:multiLevelType w:val="hybridMultilevel"/>
    <w:tmpl w:val="FBB29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DD3A93"/>
    <w:multiLevelType w:val="hybridMultilevel"/>
    <w:tmpl w:val="5E321518"/>
    <w:lvl w:ilvl="0" w:tplc="AC04C94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BB2E2D"/>
    <w:multiLevelType w:val="hybridMultilevel"/>
    <w:tmpl w:val="58B487DC"/>
    <w:lvl w:ilvl="0" w:tplc="781AFA0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D5670C"/>
    <w:multiLevelType w:val="hybridMultilevel"/>
    <w:tmpl w:val="D01EA094"/>
    <w:lvl w:ilvl="0" w:tplc="04090019">
      <w:start w:val="1"/>
      <w:numFmt w:val="lowerLetter"/>
      <w:lvlText w:val="%1."/>
      <w:lvlJc w:val="left"/>
      <w:pPr>
        <w:ind w:left="18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0169FC"/>
    <w:multiLevelType w:val="hybridMultilevel"/>
    <w:tmpl w:val="BFC8FF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1D51DF8"/>
    <w:multiLevelType w:val="hybridMultilevel"/>
    <w:tmpl w:val="AF5270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55CF3B68"/>
    <w:multiLevelType w:val="multilevel"/>
    <w:tmpl w:val="A35C79C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21" w15:restartNumberingAfterBreak="0">
    <w:nsid w:val="567C1BA7"/>
    <w:multiLevelType w:val="hybridMultilevel"/>
    <w:tmpl w:val="09D21270"/>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9F41D0"/>
    <w:multiLevelType w:val="multilevel"/>
    <w:tmpl w:val="37E841AE"/>
    <w:lvl w:ilvl="0">
      <w:start w:val="7"/>
      <w:numFmt w:val="decimal"/>
      <w:lvlText w:val="%1.0"/>
      <w:lvlJc w:val="left"/>
      <w:pPr>
        <w:ind w:left="735" w:hanging="375"/>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480" w:hanging="180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8280" w:hanging="2160"/>
      </w:pPr>
      <w:rPr>
        <w:rFonts w:hint="default"/>
        <w:b/>
      </w:rPr>
    </w:lvl>
  </w:abstractNum>
  <w:abstractNum w:abstractNumId="23" w15:restartNumberingAfterBreak="0">
    <w:nsid w:val="64084A91"/>
    <w:multiLevelType w:val="hybridMultilevel"/>
    <w:tmpl w:val="7032C5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1C26226"/>
    <w:multiLevelType w:val="multilevel"/>
    <w:tmpl w:val="39A6137E"/>
    <w:lvl w:ilvl="0">
      <w:start w:val="3"/>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25" w15:restartNumberingAfterBreak="0">
    <w:nsid w:val="759C202D"/>
    <w:multiLevelType w:val="hybridMultilevel"/>
    <w:tmpl w:val="FB6046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967AC5"/>
    <w:multiLevelType w:val="hybridMultilevel"/>
    <w:tmpl w:val="DEC4AC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4216268">
    <w:abstractNumId w:val="12"/>
  </w:num>
  <w:num w:numId="2" w16cid:durableId="476805825">
    <w:abstractNumId w:val="6"/>
  </w:num>
  <w:num w:numId="3" w16cid:durableId="700596771">
    <w:abstractNumId w:val="20"/>
  </w:num>
  <w:num w:numId="4" w16cid:durableId="765610381">
    <w:abstractNumId w:val="22"/>
  </w:num>
  <w:num w:numId="5" w16cid:durableId="654534028">
    <w:abstractNumId w:val="1"/>
  </w:num>
  <w:num w:numId="6" w16cid:durableId="1964530540">
    <w:abstractNumId w:val="11"/>
  </w:num>
  <w:num w:numId="7" w16cid:durableId="454100842">
    <w:abstractNumId w:val="13"/>
  </w:num>
  <w:num w:numId="8" w16cid:durableId="759639572">
    <w:abstractNumId w:val="9"/>
  </w:num>
  <w:num w:numId="9" w16cid:durableId="1582909377">
    <w:abstractNumId w:val="3"/>
  </w:num>
  <w:num w:numId="10" w16cid:durableId="618993118">
    <w:abstractNumId w:val="18"/>
  </w:num>
  <w:num w:numId="11" w16cid:durableId="290988892">
    <w:abstractNumId w:val="25"/>
  </w:num>
  <w:num w:numId="12" w16cid:durableId="1937861756">
    <w:abstractNumId w:val="19"/>
  </w:num>
  <w:num w:numId="13" w16cid:durableId="1539704583">
    <w:abstractNumId w:val="5"/>
  </w:num>
  <w:num w:numId="14" w16cid:durableId="549271514">
    <w:abstractNumId w:val="21"/>
  </w:num>
  <w:num w:numId="15" w16cid:durableId="113598832">
    <w:abstractNumId w:val="8"/>
  </w:num>
  <w:num w:numId="16" w16cid:durableId="642202453">
    <w:abstractNumId w:val="15"/>
  </w:num>
  <w:num w:numId="17" w16cid:durableId="2014722010">
    <w:abstractNumId w:val="16"/>
  </w:num>
  <w:num w:numId="18" w16cid:durableId="1675956066">
    <w:abstractNumId w:val="0"/>
  </w:num>
  <w:num w:numId="19" w16cid:durableId="181938629">
    <w:abstractNumId w:val="14"/>
  </w:num>
  <w:num w:numId="20" w16cid:durableId="743455381">
    <w:abstractNumId w:val="2"/>
  </w:num>
  <w:num w:numId="21" w16cid:durableId="2098165237">
    <w:abstractNumId w:val="23"/>
  </w:num>
  <w:num w:numId="22" w16cid:durableId="1534805536">
    <w:abstractNumId w:val="4"/>
  </w:num>
  <w:num w:numId="23" w16cid:durableId="901646832">
    <w:abstractNumId w:val="17"/>
  </w:num>
  <w:num w:numId="24" w16cid:durableId="1802310229">
    <w:abstractNumId w:val="26"/>
  </w:num>
  <w:num w:numId="25" w16cid:durableId="1077823320">
    <w:abstractNumId w:val="10"/>
  </w:num>
  <w:num w:numId="26" w16cid:durableId="156507551">
    <w:abstractNumId w:val="7"/>
  </w:num>
  <w:num w:numId="27" w16cid:durableId="17712424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0E"/>
    <w:rsid w:val="00003669"/>
    <w:rsid w:val="00005E6D"/>
    <w:rsid w:val="000134E8"/>
    <w:rsid w:val="00016A3D"/>
    <w:rsid w:val="00017735"/>
    <w:rsid w:val="00024AF0"/>
    <w:rsid w:val="00026B1C"/>
    <w:rsid w:val="00044206"/>
    <w:rsid w:val="00051472"/>
    <w:rsid w:val="000557AB"/>
    <w:rsid w:val="000635DF"/>
    <w:rsid w:val="00066AFD"/>
    <w:rsid w:val="0008029B"/>
    <w:rsid w:val="000817E2"/>
    <w:rsid w:val="00082605"/>
    <w:rsid w:val="00086657"/>
    <w:rsid w:val="00091EA7"/>
    <w:rsid w:val="000A471D"/>
    <w:rsid w:val="000D0C4E"/>
    <w:rsid w:val="000E0365"/>
    <w:rsid w:val="000E2EA7"/>
    <w:rsid w:val="000E6AE7"/>
    <w:rsid w:val="001032FC"/>
    <w:rsid w:val="00105049"/>
    <w:rsid w:val="001224C2"/>
    <w:rsid w:val="00122791"/>
    <w:rsid w:val="0012512D"/>
    <w:rsid w:val="00132E57"/>
    <w:rsid w:val="001372D1"/>
    <w:rsid w:val="00157B87"/>
    <w:rsid w:val="00165908"/>
    <w:rsid w:val="00185AA8"/>
    <w:rsid w:val="001A0E93"/>
    <w:rsid w:val="001A4466"/>
    <w:rsid w:val="001D565D"/>
    <w:rsid w:val="001F056A"/>
    <w:rsid w:val="001F524B"/>
    <w:rsid w:val="00202C5F"/>
    <w:rsid w:val="00203848"/>
    <w:rsid w:val="00210664"/>
    <w:rsid w:val="00223BDB"/>
    <w:rsid w:val="00246F9D"/>
    <w:rsid w:val="00247D60"/>
    <w:rsid w:val="00250304"/>
    <w:rsid w:val="002677F6"/>
    <w:rsid w:val="00273846"/>
    <w:rsid w:val="002752B2"/>
    <w:rsid w:val="00282AB2"/>
    <w:rsid w:val="00285018"/>
    <w:rsid w:val="0029345B"/>
    <w:rsid w:val="002A2615"/>
    <w:rsid w:val="002A483C"/>
    <w:rsid w:val="002A76B3"/>
    <w:rsid w:val="002B1B0A"/>
    <w:rsid w:val="002B4A73"/>
    <w:rsid w:val="002C3E1B"/>
    <w:rsid w:val="002D427B"/>
    <w:rsid w:val="002D5602"/>
    <w:rsid w:val="00305B55"/>
    <w:rsid w:val="00322F89"/>
    <w:rsid w:val="00324F17"/>
    <w:rsid w:val="00325226"/>
    <w:rsid w:val="0034181A"/>
    <w:rsid w:val="00347B72"/>
    <w:rsid w:val="0035675A"/>
    <w:rsid w:val="00363FA3"/>
    <w:rsid w:val="00365488"/>
    <w:rsid w:val="003831EE"/>
    <w:rsid w:val="0038399C"/>
    <w:rsid w:val="00387792"/>
    <w:rsid w:val="003918A9"/>
    <w:rsid w:val="003A465E"/>
    <w:rsid w:val="003A51B4"/>
    <w:rsid w:val="003A60D8"/>
    <w:rsid w:val="003C5B87"/>
    <w:rsid w:val="003D0C34"/>
    <w:rsid w:val="003D6D17"/>
    <w:rsid w:val="003D6DD3"/>
    <w:rsid w:val="003E1E8B"/>
    <w:rsid w:val="003F086E"/>
    <w:rsid w:val="003F0DA6"/>
    <w:rsid w:val="004015A9"/>
    <w:rsid w:val="00411622"/>
    <w:rsid w:val="00413BB0"/>
    <w:rsid w:val="0041440F"/>
    <w:rsid w:val="004203BC"/>
    <w:rsid w:val="004216EA"/>
    <w:rsid w:val="00422FA7"/>
    <w:rsid w:val="00424435"/>
    <w:rsid w:val="00431D9E"/>
    <w:rsid w:val="0044731F"/>
    <w:rsid w:val="0047697A"/>
    <w:rsid w:val="004775B4"/>
    <w:rsid w:val="004936BA"/>
    <w:rsid w:val="00496254"/>
    <w:rsid w:val="004A0D71"/>
    <w:rsid w:val="004A231C"/>
    <w:rsid w:val="004B26B6"/>
    <w:rsid w:val="004B66BB"/>
    <w:rsid w:val="004C2DEC"/>
    <w:rsid w:val="004C5982"/>
    <w:rsid w:val="004D041B"/>
    <w:rsid w:val="004D275A"/>
    <w:rsid w:val="004D4CF0"/>
    <w:rsid w:val="004D664F"/>
    <w:rsid w:val="004F173C"/>
    <w:rsid w:val="004F1D6B"/>
    <w:rsid w:val="005079B0"/>
    <w:rsid w:val="0051246A"/>
    <w:rsid w:val="005138C1"/>
    <w:rsid w:val="0051490F"/>
    <w:rsid w:val="00517715"/>
    <w:rsid w:val="005243CD"/>
    <w:rsid w:val="00525E02"/>
    <w:rsid w:val="00526106"/>
    <w:rsid w:val="00531DBB"/>
    <w:rsid w:val="005376AE"/>
    <w:rsid w:val="0054027E"/>
    <w:rsid w:val="0054087F"/>
    <w:rsid w:val="00557E6F"/>
    <w:rsid w:val="00567AF6"/>
    <w:rsid w:val="0057132A"/>
    <w:rsid w:val="005751B6"/>
    <w:rsid w:val="0057577C"/>
    <w:rsid w:val="00576EDC"/>
    <w:rsid w:val="00580822"/>
    <w:rsid w:val="00587FAD"/>
    <w:rsid w:val="005A7864"/>
    <w:rsid w:val="005B13A5"/>
    <w:rsid w:val="005B16CD"/>
    <w:rsid w:val="005B1D74"/>
    <w:rsid w:val="005C396E"/>
    <w:rsid w:val="005D6531"/>
    <w:rsid w:val="005D7523"/>
    <w:rsid w:val="005E004D"/>
    <w:rsid w:val="005E0293"/>
    <w:rsid w:val="005F7F47"/>
    <w:rsid w:val="006009C1"/>
    <w:rsid w:val="006016CC"/>
    <w:rsid w:val="00602419"/>
    <w:rsid w:val="00612810"/>
    <w:rsid w:val="006138F5"/>
    <w:rsid w:val="006143C9"/>
    <w:rsid w:val="00620BB2"/>
    <w:rsid w:val="006259AA"/>
    <w:rsid w:val="006352B7"/>
    <w:rsid w:val="00636DBC"/>
    <w:rsid w:val="0064081E"/>
    <w:rsid w:val="006431CD"/>
    <w:rsid w:val="00644AB4"/>
    <w:rsid w:val="00645B9D"/>
    <w:rsid w:val="006468FE"/>
    <w:rsid w:val="006634BC"/>
    <w:rsid w:val="0067322F"/>
    <w:rsid w:val="00676BD3"/>
    <w:rsid w:val="0068420A"/>
    <w:rsid w:val="00687A3B"/>
    <w:rsid w:val="006904C8"/>
    <w:rsid w:val="00690A68"/>
    <w:rsid w:val="006959ED"/>
    <w:rsid w:val="00696329"/>
    <w:rsid w:val="006970F3"/>
    <w:rsid w:val="00697104"/>
    <w:rsid w:val="006975B2"/>
    <w:rsid w:val="006A3677"/>
    <w:rsid w:val="006A5827"/>
    <w:rsid w:val="006B0900"/>
    <w:rsid w:val="006B6EB1"/>
    <w:rsid w:val="006C2278"/>
    <w:rsid w:val="006C70CB"/>
    <w:rsid w:val="006D2E64"/>
    <w:rsid w:val="006E449C"/>
    <w:rsid w:val="006F1D94"/>
    <w:rsid w:val="006F3783"/>
    <w:rsid w:val="007156E7"/>
    <w:rsid w:val="00721625"/>
    <w:rsid w:val="00727AA7"/>
    <w:rsid w:val="0074390D"/>
    <w:rsid w:val="0075254D"/>
    <w:rsid w:val="007554A6"/>
    <w:rsid w:val="00761313"/>
    <w:rsid w:val="00763E97"/>
    <w:rsid w:val="007649F3"/>
    <w:rsid w:val="00771BC6"/>
    <w:rsid w:val="007757DA"/>
    <w:rsid w:val="00776F02"/>
    <w:rsid w:val="007814B9"/>
    <w:rsid w:val="007816FA"/>
    <w:rsid w:val="00782AE0"/>
    <w:rsid w:val="007B052A"/>
    <w:rsid w:val="007B286A"/>
    <w:rsid w:val="007B6B29"/>
    <w:rsid w:val="007C276E"/>
    <w:rsid w:val="007C4713"/>
    <w:rsid w:val="007C7737"/>
    <w:rsid w:val="007D6000"/>
    <w:rsid w:val="00800184"/>
    <w:rsid w:val="008078BF"/>
    <w:rsid w:val="00822118"/>
    <w:rsid w:val="0084688B"/>
    <w:rsid w:val="00846BB0"/>
    <w:rsid w:val="00847F6C"/>
    <w:rsid w:val="00855787"/>
    <w:rsid w:val="008577F1"/>
    <w:rsid w:val="00865E1E"/>
    <w:rsid w:val="00873850"/>
    <w:rsid w:val="00877705"/>
    <w:rsid w:val="00890634"/>
    <w:rsid w:val="00894088"/>
    <w:rsid w:val="00895A84"/>
    <w:rsid w:val="008965CB"/>
    <w:rsid w:val="008A00D1"/>
    <w:rsid w:val="008A28BB"/>
    <w:rsid w:val="008A6DC0"/>
    <w:rsid w:val="008C78CA"/>
    <w:rsid w:val="008E2EC7"/>
    <w:rsid w:val="008F51CB"/>
    <w:rsid w:val="0090250A"/>
    <w:rsid w:val="00922AD6"/>
    <w:rsid w:val="00926870"/>
    <w:rsid w:val="00930EF1"/>
    <w:rsid w:val="0093616F"/>
    <w:rsid w:val="00947275"/>
    <w:rsid w:val="00947546"/>
    <w:rsid w:val="00954702"/>
    <w:rsid w:val="00960423"/>
    <w:rsid w:val="00962A7A"/>
    <w:rsid w:val="00965963"/>
    <w:rsid w:val="0097027F"/>
    <w:rsid w:val="00971808"/>
    <w:rsid w:val="00973E42"/>
    <w:rsid w:val="00975147"/>
    <w:rsid w:val="00983DF5"/>
    <w:rsid w:val="0099005D"/>
    <w:rsid w:val="00992479"/>
    <w:rsid w:val="0099301D"/>
    <w:rsid w:val="00996B9B"/>
    <w:rsid w:val="009A0BBD"/>
    <w:rsid w:val="009A597D"/>
    <w:rsid w:val="009E03E3"/>
    <w:rsid w:val="009E63DD"/>
    <w:rsid w:val="009F16FC"/>
    <w:rsid w:val="009F188A"/>
    <w:rsid w:val="00A10AAC"/>
    <w:rsid w:val="00A17B1D"/>
    <w:rsid w:val="00A235FA"/>
    <w:rsid w:val="00A23FE6"/>
    <w:rsid w:val="00A26BF2"/>
    <w:rsid w:val="00A3039C"/>
    <w:rsid w:val="00A3369D"/>
    <w:rsid w:val="00A350BB"/>
    <w:rsid w:val="00A40E56"/>
    <w:rsid w:val="00A44A3A"/>
    <w:rsid w:val="00A50BC4"/>
    <w:rsid w:val="00A71E14"/>
    <w:rsid w:val="00A74BFD"/>
    <w:rsid w:val="00AA4189"/>
    <w:rsid w:val="00AB19A8"/>
    <w:rsid w:val="00AB353E"/>
    <w:rsid w:val="00AD03A8"/>
    <w:rsid w:val="00AD04FA"/>
    <w:rsid w:val="00AE52AE"/>
    <w:rsid w:val="00AF2BB0"/>
    <w:rsid w:val="00AF3CF5"/>
    <w:rsid w:val="00AF5D79"/>
    <w:rsid w:val="00AF7B58"/>
    <w:rsid w:val="00B062EB"/>
    <w:rsid w:val="00B1412B"/>
    <w:rsid w:val="00B2519D"/>
    <w:rsid w:val="00B2693D"/>
    <w:rsid w:val="00B30F6D"/>
    <w:rsid w:val="00B31B30"/>
    <w:rsid w:val="00B36E8E"/>
    <w:rsid w:val="00B41128"/>
    <w:rsid w:val="00B518ED"/>
    <w:rsid w:val="00B53673"/>
    <w:rsid w:val="00B57CFF"/>
    <w:rsid w:val="00B61407"/>
    <w:rsid w:val="00B61FA5"/>
    <w:rsid w:val="00B65777"/>
    <w:rsid w:val="00B77068"/>
    <w:rsid w:val="00B806F2"/>
    <w:rsid w:val="00B8179F"/>
    <w:rsid w:val="00B81C53"/>
    <w:rsid w:val="00B90647"/>
    <w:rsid w:val="00B94B7C"/>
    <w:rsid w:val="00BA04DF"/>
    <w:rsid w:val="00BA2CCD"/>
    <w:rsid w:val="00BB6E93"/>
    <w:rsid w:val="00BB789C"/>
    <w:rsid w:val="00BC5EEC"/>
    <w:rsid w:val="00BD4CD2"/>
    <w:rsid w:val="00BD634A"/>
    <w:rsid w:val="00BE09CF"/>
    <w:rsid w:val="00BE3AC4"/>
    <w:rsid w:val="00BF6CAD"/>
    <w:rsid w:val="00BF6F0C"/>
    <w:rsid w:val="00C129F5"/>
    <w:rsid w:val="00C135DB"/>
    <w:rsid w:val="00C23317"/>
    <w:rsid w:val="00C25585"/>
    <w:rsid w:val="00C353E7"/>
    <w:rsid w:val="00C36E47"/>
    <w:rsid w:val="00C4275F"/>
    <w:rsid w:val="00C4585C"/>
    <w:rsid w:val="00C4614C"/>
    <w:rsid w:val="00C516BD"/>
    <w:rsid w:val="00C519DE"/>
    <w:rsid w:val="00C52973"/>
    <w:rsid w:val="00C53C38"/>
    <w:rsid w:val="00C5699A"/>
    <w:rsid w:val="00C57988"/>
    <w:rsid w:val="00C6271D"/>
    <w:rsid w:val="00C62AFC"/>
    <w:rsid w:val="00C728A8"/>
    <w:rsid w:val="00C7614D"/>
    <w:rsid w:val="00C83FBE"/>
    <w:rsid w:val="00CB46E6"/>
    <w:rsid w:val="00CC1A56"/>
    <w:rsid w:val="00CD05BF"/>
    <w:rsid w:val="00CD2819"/>
    <w:rsid w:val="00CE4041"/>
    <w:rsid w:val="00CE5482"/>
    <w:rsid w:val="00CE6350"/>
    <w:rsid w:val="00CF09FE"/>
    <w:rsid w:val="00CF3053"/>
    <w:rsid w:val="00CF484D"/>
    <w:rsid w:val="00D0377C"/>
    <w:rsid w:val="00D0597D"/>
    <w:rsid w:val="00D06830"/>
    <w:rsid w:val="00D1517C"/>
    <w:rsid w:val="00D15EF9"/>
    <w:rsid w:val="00D178E1"/>
    <w:rsid w:val="00D25CDC"/>
    <w:rsid w:val="00D305D7"/>
    <w:rsid w:val="00D52807"/>
    <w:rsid w:val="00D63E92"/>
    <w:rsid w:val="00D64F53"/>
    <w:rsid w:val="00D714A4"/>
    <w:rsid w:val="00D74A29"/>
    <w:rsid w:val="00D8069C"/>
    <w:rsid w:val="00D81F3B"/>
    <w:rsid w:val="00D86E2D"/>
    <w:rsid w:val="00D93FB0"/>
    <w:rsid w:val="00DA28B7"/>
    <w:rsid w:val="00DC41A0"/>
    <w:rsid w:val="00DD5395"/>
    <w:rsid w:val="00DF0271"/>
    <w:rsid w:val="00DF2643"/>
    <w:rsid w:val="00DF38B0"/>
    <w:rsid w:val="00DF6C2E"/>
    <w:rsid w:val="00DF7B16"/>
    <w:rsid w:val="00E00851"/>
    <w:rsid w:val="00E02F6F"/>
    <w:rsid w:val="00E0609C"/>
    <w:rsid w:val="00E1263D"/>
    <w:rsid w:val="00E15136"/>
    <w:rsid w:val="00E16C1A"/>
    <w:rsid w:val="00E22E57"/>
    <w:rsid w:val="00E235F2"/>
    <w:rsid w:val="00E27DC9"/>
    <w:rsid w:val="00E32527"/>
    <w:rsid w:val="00E37A72"/>
    <w:rsid w:val="00E37B24"/>
    <w:rsid w:val="00E41DB4"/>
    <w:rsid w:val="00E529E3"/>
    <w:rsid w:val="00E53082"/>
    <w:rsid w:val="00E62F3D"/>
    <w:rsid w:val="00E754D6"/>
    <w:rsid w:val="00E7640E"/>
    <w:rsid w:val="00E90C43"/>
    <w:rsid w:val="00E96242"/>
    <w:rsid w:val="00E963A8"/>
    <w:rsid w:val="00EA0229"/>
    <w:rsid w:val="00EA2CCA"/>
    <w:rsid w:val="00EA43EB"/>
    <w:rsid w:val="00EC3B58"/>
    <w:rsid w:val="00ED07CF"/>
    <w:rsid w:val="00ED3373"/>
    <w:rsid w:val="00ED67CD"/>
    <w:rsid w:val="00EE3404"/>
    <w:rsid w:val="00F0043B"/>
    <w:rsid w:val="00F053AC"/>
    <w:rsid w:val="00F0594C"/>
    <w:rsid w:val="00F11B9A"/>
    <w:rsid w:val="00F12018"/>
    <w:rsid w:val="00F12E55"/>
    <w:rsid w:val="00F247DF"/>
    <w:rsid w:val="00F258F3"/>
    <w:rsid w:val="00F30B0A"/>
    <w:rsid w:val="00F32936"/>
    <w:rsid w:val="00F32B9B"/>
    <w:rsid w:val="00F405E2"/>
    <w:rsid w:val="00F41FD5"/>
    <w:rsid w:val="00F652E8"/>
    <w:rsid w:val="00F80A08"/>
    <w:rsid w:val="00F81D91"/>
    <w:rsid w:val="00F9120E"/>
    <w:rsid w:val="00F97238"/>
    <w:rsid w:val="00FA358B"/>
    <w:rsid w:val="00FA498B"/>
    <w:rsid w:val="00FA55EA"/>
    <w:rsid w:val="00FC2FE7"/>
    <w:rsid w:val="00FC4BCB"/>
    <w:rsid w:val="00FF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88BAC"/>
  <w15:chartTrackingRefBased/>
  <w15:docId w15:val="{29497F1B-10E3-41DB-B8C2-92036090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40E"/>
  </w:style>
  <w:style w:type="paragraph" w:styleId="Footer">
    <w:name w:val="footer"/>
    <w:basedOn w:val="Normal"/>
    <w:link w:val="FooterChar"/>
    <w:uiPriority w:val="99"/>
    <w:unhideWhenUsed/>
    <w:rsid w:val="00E76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40E"/>
  </w:style>
  <w:style w:type="table" w:styleId="TableGrid">
    <w:name w:val="Table Grid"/>
    <w:basedOn w:val="TableNormal"/>
    <w:uiPriority w:val="59"/>
    <w:rsid w:val="00E76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E764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324F17"/>
    <w:pPr>
      <w:ind w:left="720"/>
      <w:contextualSpacing/>
    </w:pPr>
  </w:style>
  <w:style w:type="table" w:customStyle="1" w:styleId="GridTable6Colorful1">
    <w:name w:val="Grid Table 6 Colorful1"/>
    <w:basedOn w:val="TableNormal"/>
    <w:next w:val="GridTable6Colorful"/>
    <w:uiPriority w:val="51"/>
    <w:rsid w:val="004B26B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635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5DF"/>
    <w:rPr>
      <w:rFonts w:ascii="Segoe UI" w:hAnsi="Segoe UI" w:cs="Segoe UI"/>
      <w:sz w:val="18"/>
      <w:szCs w:val="18"/>
    </w:rPr>
  </w:style>
  <w:style w:type="character" w:customStyle="1" w:styleId="tgc">
    <w:name w:val="_tgc"/>
    <w:basedOn w:val="DefaultParagraphFont"/>
    <w:rsid w:val="009F1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3D99BC6A28074A9815E3130B2F19C0" ma:contentTypeVersion="12" ma:contentTypeDescription="Create a new document." ma:contentTypeScope="" ma:versionID="3149e4e17fcbd333128f22e469de9082">
  <xsd:schema xmlns:xsd="http://www.w3.org/2001/XMLSchema" xmlns:xs="http://www.w3.org/2001/XMLSchema" xmlns:p="http://schemas.microsoft.com/office/2006/metadata/properties" xmlns:ns2="1817c66a-aa40-488a-90d3-661b33cd739b" xmlns:ns3="f453ca10-4a45-49bc-92bd-ce68ba2b947a" targetNamespace="http://schemas.microsoft.com/office/2006/metadata/properties" ma:root="true" ma:fieldsID="b11dbae77547d1534314f4112b51feac" ns2:_="" ns3:_="">
    <xsd:import namespace="1817c66a-aa40-488a-90d3-661b33cd739b"/>
    <xsd:import namespace="f453ca10-4a45-49bc-92bd-ce68ba2b94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7c66a-aa40-488a-90d3-661b33cd7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53ca10-4a45-49bc-92bd-ce68ba2b94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7A970-07FB-4D49-8D50-1545CFCDEF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3DBCE0-864F-4943-AF7F-D9F95EE6C72D}">
  <ds:schemaRefs>
    <ds:schemaRef ds:uri="http://schemas.microsoft.com/sharepoint/v3/contenttype/forms"/>
  </ds:schemaRefs>
</ds:datastoreItem>
</file>

<file path=customXml/itemProps3.xml><?xml version="1.0" encoding="utf-8"?>
<ds:datastoreItem xmlns:ds="http://schemas.openxmlformats.org/officeDocument/2006/customXml" ds:itemID="{B8D09573-6D32-4426-95E4-AF7F2C6D3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7c66a-aa40-488a-90d3-661b33cd739b"/>
    <ds:schemaRef ds:uri="f453ca10-4a45-49bc-92bd-ce68ba2b9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Roland Pilar</cp:lastModifiedBy>
  <cp:revision>115</cp:revision>
  <cp:lastPrinted>2020-09-23T20:28:00Z</cp:lastPrinted>
  <dcterms:created xsi:type="dcterms:W3CDTF">2020-11-18T21:13:00Z</dcterms:created>
  <dcterms:modified xsi:type="dcterms:W3CDTF">2023-04-18T17:06:00Z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0x010100FA3D99BC6A28074A9815E3130B2F19C0</vt:lpwstr>
  </property>
</Properties>
</file>