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DD8" w14:textId="66BCAFA1" w:rsidR="00BC7FC1" w:rsidRPr="00CC27EC" w:rsidRDefault="00BC7FC1" w:rsidP="00C7268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Product Details</w:t>
      </w:r>
    </w:p>
    <w:p w14:paraId="0023E628" w14:textId="68735A89" w:rsidR="00B54642" w:rsidRDefault="003A7557" w:rsidP="00C7268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2689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Fully Cooked 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>Chicken Breaded Patt</w:t>
      </w:r>
      <w:r w:rsidR="00B97085">
        <w:rPr>
          <w:rFonts w:ascii="Arial" w:eastAsia="Times New Roman" w:hAnsi="Arial" w:cs="Arial"/>
          <w:b/>
          <w:color w:val="000000"/>
          <w:sz w:val="18"/>
          <w:szCs w:val="18"/>
        </w:rPr>
        <w:t>ies</w:t>
      </w:r>
    </w:p>
    <w:p w14:paraId="7C4142DA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B430EAD" w14:textId="5BE4DE66" w:rsidR="00B54642" w:rsidRDefault="00B67AF8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>210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</w:p>
    <w:p w14:paraId="1696DA97" w14:textId="561E00C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B1BC0D" w14:textId="6302FFBD" w:rsidR="00987E83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C298F">
        <w:rPr>
          <w:rFonts w:ascii="Arial" w:eastAsia="Times New Roman" w:hAnsi="Arial" w:cs="Arial"/>
          <w:color w:val="000000"/>
          <w:sz w:val="18"/>
          <w:szCs w:val="18"/>
        </w:rPr>
        <w:t xml:space="preserve">Labeled </w:t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>Fully Cooked Halal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3A63B0"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>readed</w:t>
      </w:r>
      <w:r w:rsidR="00866420">
        <w:rPr>
          <w:rFonts w:ascii="Arial" w:eastAsia="Times New Roman" w:hAnsi="Arial" w:cs="Arial"/>
          <w:color w:val="000000"/>
          <w:sz w:val="18"/>
          <w:szCs w:val="18"/>
        </w:rPr>
        <w:t xml:space="preserve"> Chicken Patties</w:t>
      </w:r>
      <w:r w:rsidR="004356EB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AF09C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558832A3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4221C4" w14:textId="25404631" w:rsidR="00932946" w:rsidRPr="007807CE" w:rsidRDefault="00D354DE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>White Chicken, Water, Texture Vegetable Protein (Soy), Salt, Sodium, Phosphate and Spices. BREA</w:t>
      </w:r>
      <w:r w:rsidR="00932946" w:rsidRPr="00BA5355">
        <w:rPr>
          <w:rFonts w:ascii="Arial" w:eastAsia="Times New Roman" w:hAnsi="Arial" w:cs="Arial"/>
          <w:color w:val="000000"/>
          <w:sz w:val="18"/>
          <w:szCs w:val="18"/>
        </w:rPr>
        <w:t>DED WITH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>: Bleach Wheat F</w:t>
      </w:r>
      <w:r w:rsidR="00CC27EC">
        <w:rPr>
          <w:rFonts w:ascii="Arial" w:eastAsia="Times New Roman" w:hAnsi="Arial" w:cs="Arial"/>
          <w:color w:val="000000"/>
          <w:sz w:val="18"/>
          <w:szCs w:val="18"/>
        </w:rPr>
        <w:t>l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>our, Unbleached Wheat Flour (Enriched with Niacin, Reduced Iron, Potassium Bromate, Thiamine, Mononitrate, Riboflavin, Folic Acid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), Malted Barley Flour, Water, Salt, Dextrose, Yeast, Sugar. </w:t>
      </w:r>
      <w:r w:rsidR="00932946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Breading set in 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Soybean Oil. </w:t>
      </w:r>
    </w:p>
    <w:p w14:paraId="72AE6BD0" w14:textId="77777777" w:rsidR="00BA5355" w:rsidRDefault="00BA5355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01CDAC6D" w14:textId="12C296F7" w:rsidR="00932946" w:rsidRP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C27EC">
        <w:rPr>
          <w:rFonts w:ascii="Arial" w:eastAsia="Times New Roman" w:hAnsi="Arial" w:cs="Arial"/>
          <w:b/>
          <w:bCs/>
          <w:color w:val="000000"/>
          <w:u w:val="single"/>
        </w:rPr>
        <w:t>Packing Specification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____________________________________________________</w:t>
      </w:r>
    </w:p>
    <w:p w14:paraId="5A3834C3" w14:textId="345C13AC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>Case Weight</w:t>
      </w:r>
      <w:r w:rsidRPr="00866420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r w:rsidRPr="00866420">
        <w:rPr>
          <w:rFonts w:ascii="Arial" w:eastAsia="Times New Roman" w:hAnsi="Arial" w:cs="Arial"/>
          <w:color w:val="000000"/>
          <w:sz w:val="16"/>
          <w:szCs w:val="16"/>
        </w:rPr>
        <w:t xml:space="preserve">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10 lbs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E940E7" w14:textId="0EBDECCE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 xml:space="preserve">Bag/Case        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02FCF7C3" w14:textId="77777777" w:rsidR="00B54642" w:rsidRDefault="00B54642" w:rsidP="007807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08A8DE9" w14:textId="4E2643E4" w:rsidR="009B3BDE" w:rsidRPr="00CC27EC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Shelf Life</w:t>
      </w:r>
    </w:p>
    <w:p w14:paraId="6547F3CD" w14:textId="2D076A94" w:rsidR="008F2784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6693F4A8" w14:textId="77777777" w:rsidR="008F2784" w:rsidRDefault="008F2784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0B6C68D4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A387C9" w14:textId="1090870F" w:rsidR="00D32668" w:rsidRPr="007807CE" w:rsidRDefault="008F2784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Storage</w:t>
      </w:r>
    </w:p>
    <w:p w14:paraId="4B53EC5A" w14:textId="139A1561" w:rsidR="00C76F17" w:rsidRDefault="00B54642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2C1CBD89" w14:textId="1932F64B" w:rsidR="00D32668" w:rsidRPr="007807CE" w:rsidRDefault="008F2784" w:rsidP="00780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IRE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44207E3F" w14:textId="77777777" w:rsidR="00D32668" w:rsidRDefault="00D32668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531F5CBC" w:rsidR="003F6253" w:rsidRPr="00CC27EC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Claims/Certifications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4183D30A" w14:textId="77777777" w:rsidR="00D32668" w:rsidRDefault="00D32668" w:rsidP="003F6253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0B2281" w14:textId="3AB90B32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073A7D">
        <w:rPr>
          <w:rFonts w:ascii="Arial" w:eastAsia="Times New Roman" w:hAnsi="Arial" w:cs="Arial"/>
          <w:color w:val="000000"/>
          <w:sz w:val="18"/>
          <w:szCs w:val="18"/>
        </w:rPr>
        <w:t>Halal</w:t>
      </w:r>
    </w:p>
    <w:p w14:paraId="25BE09F4" w14:textId="77777777" w:rsidR="00BA5355" w:rsidRDefault="00BA5355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0A428A9" w14:textId="1375B56E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6736AEDA" w14:textId="1CFE4AAF" w:rsidR="00D32668" w:rsidRDefault="003F6253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6283E321" w14:textId="77777777" w:rsidR="007807CE" w:rsidRPr="007807CE" w:rsidRDefault="007807CE" w:rsidP="007807CE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D49288" w14:textId="4FED8C92" w:rsidR="00BC7FC1" w:rsidRPr="00CC27EC" w:rsidRDefault="00987E83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7807CE" w:rsidRPr="00300D63" w14:paraId="16066D75" w14:textId="77777777" w:rsidTr="001645FA">
        <w:trPr>
          <w:jc w:val="center"/>
        </w:trPr>
        <w:tc>
          <w:tcPr>
            <w:tcW w:w="2520" w:type="dxa"/>
          </w:tcPr>
          <w:p w14:paraId="2F9E572A" w14:textId="77777777" w:rsidR="007807CE" w:rsidRPr="00300D63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6882B7B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9CE5F3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7D2881BF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7807CE" w:rsidRPr="00300D63" w14:paraId="502F4670" w14:textId="77777777" w:rsidTr="001645FA">
        <w:trPr>
          <w:jc w:val="center"/>
        </w:trPr>
        <w:tc>
          <w:tcPr>
            <w:tcW w:w="2520" w:type="dxa"/>
          </w:tcPr>
          <w:p w14:paraId="0FA1D8BB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4F042C63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6E27C37B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068326A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706E3D36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70AB5802" w14:textId="77777777" w:rsidTr="001645FA">
        <w:trPr>
          <w:jc w:val="center"/>
        </w:trPr>
        <w:tc>
          <w:tcPr>
            <w:tcW w:w="2520" w:type="dxa"/>
          </w:tcPr>
          <w:p w14:paraId="40AE2069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731E4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6ABBE2B0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44F4714C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7807CE" w:rsidRPr="00300D63" w14:paraId="65A65DC7" w14:textId="77777777" w:rsidTr="001645FA">
        <w:trPr>
          <w:jc w:val="center"/>
        </w:trPr>
        <w:tc>
          <w:tcPr>
            <w:tcW w:w="2520" w:type="dxa"/>
          </w:tcPr>
          <w:p w14:paraId="785C380A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04DEC67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71701C7D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7501EB22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28130AA" w14:textId="77777777" w:rsidTr="001645FA">
        <w:trPr>
          <w:jc w:val="center"/>
        </w:trPr>
        <w:tc>
          <w:tcPr>
            <w:tcW w:w="2520" w:type="dxa"/>
          </w:tcPr>
          <w:p w14:paraId="3A6880D2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5622D6D9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1199258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3B40F4E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45FFDB0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038222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807CE" w:rsidRPr="00300D63" w14:paraId="3EA17480" w14:textId="77777777" w:rsidTr="001645FA">
        <w:trPr>
          <w:jc w:val="center"/>
        </w:trPr>
        <w:tc>
          <w:tcPr>
            <w:tcW w:w="2520" w:type="dxa"/>
          </w:tcPr>
          <w:p w14:paraId="2134A734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7BFF2744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06925072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3624D8E4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7807CE" w:rsidRPr="00300D63" w14:paraId="44197683" w14:textId="77777777" w:rsidTr="001645FA">
        <w:trPr>
          <w:jc w:val="center"/>
        </w:trPr>
        <w:tc>
          <w:tcPr>
            <w:tcW w:w="2520" w:type="dxa"/>
          </w:tcPr>
          <w:p w14:paraId="52FF2BE3" w14:textId="7D1F1D2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Shape</w:t>
            </w:r>
          </w:p>
        </w:tc>
        <w:tc>
          <w:tcPr>
            <w:tcW w:w="1890" w:type="dxa"/>
          </w:tcPr>
          <w:p w14:paraId="2243980E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162D1CD7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5BB8301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67E0D84D" w14:textId="77777777" w:rsidTr="001645FA">
        <w:trPr>
          <w:jc w:val="center"/>
        </w:trPr>
        <w:tc>
          <w:tcPr>
            <w:tcW w:w="2520" w:type="dxa"/>
          </w:tcPr>
          <w:p w14:paraId="1FE4541C" w14:textId="3D2D440C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Size</w:t>
            </w:r>
          </w:p>
        </w:tc>
        <w:tc>
          <w:tcPr>
            <w:tcW w:w="1890" w:type="dxa"/>
          </w:tcPr>
          <w:p w14:paraId="157B8BD1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3FAF9C01" w14:textId="0493C9A0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oz.</w:t>
            </w:r>
          </w:p>
        </w:tc>
        <w:tc>
          <w:tcPr>
            <w:tcW w:w="2425" w:type="dxa"/>
          </w:tcPr>
          <w:p w14:paraId="4F00AC5A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807CE" w:rsidRPr="00300D63" w14:paraId="4BFB99A2" w14:textId="77777777" w:rsidTr="001645FA">
        <w:trPr>
          <w:jc w:val="center"/>
        </w:trPr>
        <w:tc>
          <w:tcPr>
            <w:tcW w:w="2520" w:type="dxa"/>
          </w:tcPr>
          <w:p w14:paraId="37D6F97C" w14:textId="77777777" w:rsidR="007807CE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4D2DD905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2EB7FE3" w14:textId="77777777" w:rsidR="007807CE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4F9616F5" w14:textId="77777777" w:rsidR="007807CE" w:rsidRPr="00300D63" w:rsidRDefault="007807CE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3111F63" w14:textId="77777777" w:rsidR="00BA5355" w:rsidRDefault="00BA5355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18FE58B" w14:textId="060B1AD5" w:rsidR="00BA0E1F" w:rsidRPr="00CC27EC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7807CE" w:rsidRPr="00300D63" w14:paraId="4185948C" w14:textId="77777777" w:rsidTr="001645FA">
        <w:trPr>
          <w:trHeight w:val="98"/>
        </w:trPr>
        <w:tc>
          <w:tcPr>
            <w:tcW w:w="2158" w:type="dxa"/>
          </w:tcPr>
          <w:p w14:paraId="17E0DB7C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2850DEF1" w14:textId="77777777" w:rsidR="007807CE" w:rsidRPr="00300D63" w:rsidRDefault="007807CE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7807CE" w:rsidRPr="00300D63" w14:paraId="64FE76A0" w14:textId="77777777" w:rsidTr="001645FA">
        <w:trPr>
          <w:trHeight w:val="116"/>
        </w:trPr>
        <w:tc>
          <w:tcPr>
            <w:tcW w:w="2158" w:type="dxa"/>
          </w:tcPr>
          <w:p w14:paraId="3CA0A64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7A17254A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7807CE" w:rsidRPr="00300D63" w14:paraId="37B0E891" w14:textId="77777777" w:rsidTr="001645FA">
        <w:trPr>
          <w:trHeight w:val="134"/>
        </w:trPr>
        <w:tc>
          <w:tcPr>
            <w:tcW w:w="2158" w:type="dxa"/>
          </w:tcPr>
          <w:p w14:paraId="1119C3F3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247F035E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1D97D439" w14:textId="77777777" w:rsidTr="001645FA">
        <w:trPr>
          <w:trHeight w:val="125"/>
        </w:trPr>
        <w:tc>
          <w:tcPr>
            <w:tcW w:w="2158" w:type="dxa"/>
          </w:tcPr>
          <w:p w14:paraId="18D6DE17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0612E2EA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7807CE" w:rsidRPr="00300D63" w14:paraId="7C52883D" w14:textId="77777777" w:rsidTr="001645FA">
        <w:trPr>
          <w:trHeight w:val="197"/>
        </w:trPr>
        <w:tc>
          <w:tcPr>
            <w:tcW w:w="2158" w:type="dxa"/>
          </w:tcPr>
          <w:p w14:paraId="64B53E6F" w14:textId="77777777" w:rsidR="007807CE" w:rsidRPr="008D3870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E.Coli</w:t>
            </w:r>
          </w:p>
        </w:tc>
        <w:tc>
          <w:tcPr>
            <w:tcW w:w="1689" w:type="dxa"/>
          </w:tcPr>
          <w:p w14:paraId="18291D37" w14:textId="77777777" w:rsidR="007807CE" w:rsidRDefault="007807CE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3DB6C5D7" w14:textId="77777777" w:rsidR="00D32668" w:rsidRDefault="00D32668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7CC36CEF" w:rsidR="003F6253" w:rsidRPr="007807CE" w:rsidRDefault="003F6253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Allergens</w:t>
      </w:r>
    </w:p>
    <w:p w14:paraId="54B97AE4" w14:textId="0FA4036E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CC27EC">
        <w:rPr>
          <w:rFonts w:ascii="Arial" w:eastAsia="Times New Roman" w:hAnsi="Arial" w:cs="Arial"/>
          <w:color w:val="000000"/>
          <w:sz w:val="18"/>
          <w:szCs w:val="18"/>
        </w:rPr>
        <w:t>SOY, WHEAT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3C95CEF4" w14:textId="77777777" w:rsidR="00D32668" w:rsidRDefault="00D32668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5448A4" w14:textId="7036FAE4" w:rsidR="00BA5355" w:rsidRPr="007807CE" w:rsidRDefault="00EC1B32" w:rsidP="007807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Labeling</w:t>
      </w:r>
    </w:p>
    <w:p w14:paraId="4F5CCE1E" w14:textId="6FBD1179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6CC43F16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BC21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5D80551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2DDB9F70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2AEBA9BE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F0B6881" w14:textId="5A312880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59752E2D" w14:textId="77777777" w:rsidR="00D32668" w:rsidRDefault="00D32668" w:rsidP="00780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5DB797E" w14:textId="6CBAE0E8" w:rsidR="00D32668" w:rsidRPr="00CC27EC" w:rsidRDefault="002901D2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3D0162D1" w14:textId="7938B2BB" w:rsidR="00D32668" w:rsidRDefault="00D32668" w:rsidP="007807CE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9A48092" w14:textId="585306BC" w:rsidR="003F6253" w:rsidRPr="00CC27EC" w:rsidRDefault="00D32668" w:rsidP="00CC27EC">
      <w:pPr>
        <w:pBdr>
          <w:bottom w:val="single" w:sz="4" w:space="1" w:color="auto"/>
        </w:pBd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</w:rPr>
      </w:pPr>
      <w:r w:rsidRPr="00CC27EC">
        <w:rPr>
          <w:rFonts w:ascii="Arial" w:eastAsia="Times New Roman" w:hAnsi="Arial" w:cs="Arial"/>
          <w:b/>
          <w:color w:val="000000"/>
        </w:rPr>
        <w:t>Nutritional Information</w:t>
      </w:r>
    </w:p>
    <w:p w14:paraId="50A9F584" w14:textId="49B9CE57" w:rsidR="00BA5355" w:rsidRDefault="00BA5355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E406E1D" w14:textId="3692D9C4" w:rsidR="00BA5355" w:rsidRDefault="00CC27EC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6A9F48" wp14:editId="58745468">
            <wp:simplePos x="0" y="0"/>
            <wp:positionH relativeFrom="page">
              <wp:posOffset>2880360</wp:posOffset>
            </wp:positionH>
            <wp:positionV relativeFrom="paragraph">
              <wp:posOffset>9525</wp:posOffset>
            </wp:positionV>
            <wp:extent cx="1516380" cy="2889611"/>
            <wp:effectExtent l="0" t="0" r="762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9225A" w14:textId="0340B5E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D331CE5" w14:textId="15D0AE91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A41A17" w14:textId="1AF972C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2992DB1" w14:textId="0ED86AE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5DAF7DA" w14:textId="290D3F5A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AA73C76" w14:textId="0C1C5919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299689" w14:textId="0CDF624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11E173A" w14:textId="1C03FB68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5DD6486" w14:textId="1E0132A4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410EF1" w14:textId="41F70767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278AF59" w14:textId="6B5B5A15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90DF4A" w14:textId="2CCE8926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D6F3FC6" w14:textId="53817381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EB629A" w14:textId="0B73B0FE" w:rsidR="00BA5355" w:rsidRDefault="00BA535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F94CBAF" w14:textId="77777777" w:rsidR="00D32668" w:rsidRDefault="00D32668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1E9515C" w14:textId="77777777" w:rsidR="00CC27EC" w:rsidRDefault="00CC27EC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08418C5" w14:textId="6A925524" w:rsidR="00922D9D" w:rsidRPr="00CC27EC" w:rsidRDefault="007D39C1" w:rsidP="00CC27E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27EC">
        <w:rPr>
          <w:rFonts w:ascii="Arial" w:eastAsia="Times New Roman" w:hAnsi="Arial" w:cs="Arial"/>
          <w:b/>
          <w:color w:val="000000"/>
        </w:rPr>
        <w:t>F</w:t>
      </w:r>
      <w:r w:rsidR="00922D9D" w:rsidRPr="00CC27EC">
        <w:rPr>
          <w:rFonts w:ascii="Arial" w:eastAsia="Times New Roman" w:hAnsi="Arial" w:cs="Arial"/>
          <w:b/>
          <w:color w:val="000000"/>
        </w:rPr>
        <w:t>ormulation</w:t>
      </w:r>
    </w:p>
    <w:p w14:paraId="56B6FF5A" w14:textId="6580A1F3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F523C52" w14:textId="7EE316DA" w:rsidR="003A63B0" w:rsidRDefault="00922D9D" w:rsidP="00CC27EC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5FF129AF" w14:textId="41D9151C" w:rsidR="003A63B0" w:rsidRDefault="003A63B0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3A63B0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7A67" w14:textId="77777777" w:rsidR="00623616" w:rsidRDefault="00623616" w:rsidP="00823FA2">
      <w:pPr>
        <w:spacing w:after="0" w:line="240" w:lineRule="auto"/>
      </w:pPr>
      <w:r>
        <w:separator/>
      </w:r>
    </w:p>
  </w:endnote>
  <w:endnote w:type="continuationSeparator" w:id="0">
    <w:p w14:paraId="4028D1F4" w14:textId="77777777" w:rsidR="00623616" w:rsidRDefault="00623616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1145" w14:textId="77777777" w:rsidR="00623616" w:rsidRDefault="00623616" w:rsidP="00823FA2">
      <w:pPr>
        <w:spacing w:after="0" w:line="240" w:lineRule="auto"/>
      </w:pPr>
      <w:r>
        <w:separator/>
      </w:r>
    </w:p>
  </w:footnote>
  <w:footnote w:type="continuationSeparator" w:id="0">
    <w:p w14:paraId="025357A9" w14:textId="77777777" w:rsidR="00623616" w:rsidRDefault="00623616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048A46D1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7807CE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46295EC3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7807CE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1A6F761E" w:rsidR="00823FA2" w:rsidRPr="00823FA2" w:rsidRDefault="007807CE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65DDD1E2" w:rsidR="00D25EAD" w:rsidRPr="00D25EAD" w:rsidRDefault="00866420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</w:t>
          </w:r>
          <w:r w:rsidR="00631D28">
            <w:rPr>
              <w:sz w:val="28"/>
              <w:szCs w:val="28"/>
            </w:rPr>
            <w:t>Chicken Breaded Pat</w:t>
          </w:r>
          <w:r w:rsidR="00B97085">
            <w:rPr>
              <w:sz w:val="28"/>
              <w:szCs w:val="28"/>
            </w:rPr>
            <w:t>ties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1C3EC1C6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7807CE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15B72CBA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7807CE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60851912">
    <w:abstractNumId w:val="1"/>
  </w:num>
  <w:num w:numId="2" w16cid:durableId="116801431">
    <w:abstractNumId w:val="3"/>
  </w:num>
  <w:num w:numId="3" w16cid:durableId="595017906">
    <w:abstractNumId w:val="0"/>
  </w:num>
  <w:num w:numId="4" w16cid:durableId="1070469566">
    <w:abstractNumId w:val="7"/>
  </w:num>
  <w:num w:numId="5" w16cid:durableId="502742371">
    <w:abstractNumId w:val="6"/>
  </w:num>
  <w:num w:numId="6" w16cid:durableId="528954756">
    <w:abstractNumId w:val="4"/>
  </w:num>
  <w:num w:numId="7" w16cid:durableId="322008248">
    <w:abstractNumId w:val="5"/>
  </w:num>
  <w:num w:numId="8" w16cid:durableId="133761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6B04"/>
    <w:rsid w:val="00073A7D"/>
    <w:rsid w:val="00090AC1"/>
    <w:rsid w:val="000A69D0"/>
    <w:rsid w:val="000C298F"/>
    <w:rsid w:val="000E08B7"/>
    <w:rsid w:val="0013290E"/>
    <w:rsid w:val="0014574F"/>
    <w:rsid w:val="001459CB"/>
    <w:rsid w:val="00185B28"/>
    <w:rsid w:val="0019502E"/>
    <w:rsid w:val="001A711D"/>
    <w:rsid w:val="001B73F1"/>
    <w:rsid w:val="001D3248"/>
    <w:rsid w:val="001F54B4"/>
    <w:rsid w:val="002352BD"/>
    <w:rsid w:val="00255727"/>
    <w:rsid w:val="00277E98"/>
    <w:rsid w:val="00286ECD"/>
    <w:rsid w:val="002901D2"/>
    <w:rsid w:val="002C6918"/>
    <w:rsid w:val="002D4DCC"/>
    <w:rsid w:val="002F5ED0"/>
    <w:rsid w:val="00300D63"/>
    <w:rsid w:val="00312497"/>
    <w:rsid w:val="003453EE"/>
    <w:rsid w:val="003624AD"/>
    <w:rsid w:val="003661B4"/>
    <w:rsid w:val="0037098D"/>
    <w:rsid w:val="0038102B"/>
    <w:rsid w:val="00395E41"/>
    <w:rsid w:val="003A0C70"/>
    <w:rsid w:val="003A63B0"/>
    <w:rsid w:val="003A7557"/>
    <w:rsid w:val="003B5BF2"/>
    <w:rsid w:val="003C4987"/>
    <w:rsid w:val="003D46A1"/>
    <w:rsid w:val="003F6253"/>
    <w:rsid w:val="00406A44"/>
    <w:rsid w:val="0043206A"/>
    <w:rsid w:val="0043324A"/>
    <w:rsid w:val="004356EB"/>
    <w:rsid w:val="00436836"/>
    <w:rsid w:val="004477DF"/>
    <w:rsid w:val="00450F98"/>
    <w:rsid w:val="004A565F"/>
    <w:rsid w:val="004C7C6B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11B27"/>
    <w:rsid w:val="00623616"/>
    <w:rsid w:val="00631576"/>
    <w:rsid w:val="00631D28"/>
    <w:rsid w:val="00656F30"/>
    <w:rsid w:val="006678F6"/>
    <w:rsid w:val="00674DE4"/>
    <w:rsid w:val="0068107F"/>
    <w:rsid w:val="00692ACE"/>
    <w:rsid w:val="0069439F"/>
    <w:rsid w:val="006D000A"/>
    <w:rsid w:val="00711E05"/>
    <w:rsid w:val="00741F97"/>
    <w:rsid w:val="007704F0"/>
    <w:rsid w:val="007807CE"/>
    <w:rsid w:val="007878DB"/>
    <w:rsid w:val="007A20E5"/>
    <w:rsid w:val="007A5F82"/>
    <w:rsid w:val="007D0D37"/>
    <w:rsid w:val="007D39C1"/>
    <w:rsid w:val="007F3E68"/>
    <w:rsid w:val="0080588A"/>
    <w:rsid w:val="00807C6C"/>
    <w:rsid w:val="008231A6"/>
    <w:rsid w:val="00823FA2"/>
    <w:rsid w:val="00866420"/>
    <w:rsid w:val="00891E89"/>
    <w:rsid w:val="008D3870"/>
    <w:rsid w:val="008D5373"/>
    <w:rsid w:val="008D56B3"/>
    <w:rsid w:val="008F12D9"/>
    <w:rsid w:val="008F2784"/>
    <w:rsid w:val="008F727B"/>
    <w:rsid w:val="009151F4"/>
    <w:rsid w:val="00916610"/>
    <w:rsid w:val="00922D9D"/>
    <w:rsid w:val="00927933"/>
    <w:rsid w:val="00932946"/>
    <w:rsid w:val="00956022"/>
    <w:rsid w:val="00972E26"/>
    <w:rsid w:val="009737CE"/>
    <w:rsid w:val="009844FC"/>
    <w:rsid w:val="00985B17"/>
    <w:rsid w:val="00987E83"/>
    <w:rsid w:val="009906D2"/>
    <w:rsid w:val="009912E8"/>
    <w:rsid w:val="0099404E"/>
    <w:rsid w:val="009A6039"/>
    <w:rsid w:val="009B3BDE"/>
    <w:rsid w:val="009D2ECF"/>
    <w:rsid w:val="009E20A1"/>
    <w:rsid w:val="00A13D01"/>
    <w:rsid w:val="00A43B9D"/>
    <w:rsid w:val="00A72007"/>
    <w:rsid w:val="00A87B51"/>
    <w:rsid w:val="00A91CB5"/>
    <w:rsid w:val="00AD1976"/>
    <w:rsid w:val="00AF09C6"/>
    <w:rsid w:val="00B51E7A"/>
    <w:rsid w:val="00B51F6F"/>
    <w:rsid w:val="00B54642"/>
    <w:rsid w:val="00B67AF8"/>
    <w:rsid w:val="00B73C4F"/>
    <w:rsid w:val="00B8628C"/>
    <w:rsid w:val="00B97085"/>
    <w:rsid w:val="00BA0E1F"/>
    <w:rsid w:val="00BA5355"/>
    <w:rsid w:val="00BC21D3"/>
    <w:rsid w:val="00BC7FC1"/>
    <w:rsid w:val="00BD5C09"/>
    <w:rsid w:val="00C041A7"/>
    <w:rsid w:val="00C10767"/>
    <w:rsid w:val="00C20A7D"/>
    <w:rsid w:val="00C20FA6"/>
    <w:rsid w:val="00C334F8"/>
    <w:rsid w:val="00C4243A"/>
    <w:rsid w:val="00C72689"/>
    <w:rsid w:val="00C76F17"/>
    <w:rsid w:val="00CA6C4B"/>
    <w:rsid w:val="00CB24A2"/>
    <w:rsid w:val="00CC27EC"/>
    <w:rsid w:val="00CD5723"/>
    <w:rsid w:val="00CE5735"/>
    <w:rsid w:val="00D11C8B"/>
    <w:rsid w:val="00D22A59"/>
    <w:rsid w:val="00D25EAD"/>
    <w:rsid w:val="00D2699F"/>
    <w:rsid w:val="00D32668"/>
    <w:rsid w:val="00D340B1"/>
    <w:rsid w:val="00D354DE"/>
    <w:rsid w:val="00D56C64"/>
    <w:rsid w:val="00D7670F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4B32"/>
    <w:rsid w:val="00E5191F"/>
    <w:rsid w:val="00E641AA"/>
    <w:rsid w:val="00E862A3"/>
    <w:rsid w:val="00EB44CD"/>
    <w:rsid w:val="00EC1B32"/>
    <w:rsid w:val="00EE5C16"/>
    <w:rsid w:val="00F348C4"/>
    <w:rsid w:val="00F417D6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E293-4E14-4F8D-97F0-B46FCC4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3</cp:revision>
  <cp:lastPrinted>2019-03-11T20:11:00Z</cp:lastPrinted>
  <dcterms:created xsi:type="dcterms:W3CDTF">2022-03-28T16:32:00Z</dcterms:created>
  <dcterms:modified xsi:type="dcterms:W3CDTF">2022-05-18T14:04:00Z</dcterms:modified>
</cp:coreProperties>
</file>