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AA" w:rsidRDefault="002E4D24">
      <w:pPr>
        <w:ind w:left="-180"/>
        <w:jc w:val="both"/>
        <w:rPr>
          <w:sz w:val="24"/>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3086100" cy="69342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86100" cy="693420"/>
                    </a:xfrm>
                    <a:prstGeom prst="rect">
                      <a:avLst/>
                    </a:prstGeom>
                    <a:noFill/>
                  </pic:spPr>
                </pic:pic>
              </a:graphicData>
            </a:graphic>
          </wp:anchor>
        </w:drawing>
      </w:r>
    </w:p>
    <w:p w:rsidR="009734AA" w:rsidRDefault="009734AA">
      <w:pPr>
        <w:jc w:val="both"/>
        <w:rPr>
          <w:sz w:val="24"/>
        </w:rPr>
      </w:pPr>
    </w:p>
    <w:p w:rsidR="009734AA" w:rsidRDefault="009734AA">
      <w:pPr>
        <w:jc w:val="both"/>
        <w:rPr>
          <w:sz w:val="24"/>
        </w:rPr>
      </w:pPr>
    </w:p>
    <w:p w:rsidR="009734AA" w:rsidRDefault="009734AA">
      <w:pPr>
        <w:rPr>
          <w:sz w:val="24"/>
        </w:rPr>
      </w:pPr>
    </w:p>
    <w:p w:rsidR="00274A46" w:rsidRDefault="009734AA" w:rsidP="00274A46">
      <w:pPr>
        <w:rPr>
          <w:sz w:val="24"/>
        </w:rPr>
      </w:pPr>
      <w:r>
        <w:rPr>
          <w:sz w:val="24"/>
        </w:rPr>
        <w:tab/>
      </w:r>
      <w:r>
        <w:rPr>
          <w:sz w:val="24"/>
        </w:rPr>
        <w:tab/>
      </w:r>
      <w:r>
        <w:rPr>
          <w:sz w:val="24"/>
        </w:rPr>
        <w:tab/>
      </w:r>
      <w:r>
        <w:rPr>
          <w:sz w:val="24"/>
        </w:rPr>
        <w:tab/>
      </w:r>
      <w:r>
        <w:rPr>
          <w:sz w:val="24"/>
        </w:rPr>
        <w:tab/>
      </w:r>
      <w:r>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p>
    <w:p w:rsidR="0097336A" w:rsidRPr="0097336A" w:rsidRDefault="0097336A" w:rsidP="0097336A">
      <w:pPr>
        <w:jc w:val="center"/>
        <w:rPr>
          <w:b/>
          <w:sz w:val="24"/>
          <w:szCs w:val="24"/>
          <w:u w:val="single"/>
        </w:rPr>
      </w:pPr>
      <w:r w:rsidRPr="0097336A">
        <w:rPr>
          <w:b/>
          <w:sz w:val="24"/>
          <w:szCs w:val="24"/>
          <w:u w:val="single"/>
        </w:rPr>
        <w:t xml:space="preserve">Handling of </w:t>
      </w:r>
      <w:proofErr w:type="spellStart"/>
      <w:r w:rsidRPr="0097336A">
        <w:rPr>
          <w:b/>
          <w:sz w:val="24"/>
          <w:szCs w:val="24"/>
          <w:u w:val="single"/>
        </w:rPr>
        <w:t>Bloodborne</w:t>
      </w:r>
      <w:proofErr w:type="spellEnd"/>
      <w:r w:rsidRPr="0097336A">
        <w:rPr>
          <w:b/>
          <w:sz w:val="24"/>
          <w:szCs w:val="24"/>
          <w:u w:val="single"/>
        </w:rPr>
        <w:t xml:space="preserve"> Pathogens / Bodily Fluids and Contamination Prevention</w:t>
      </w:r>
    </w:p>
    <w:p w:rsidR="0097336A" w:rsidRPr="0097336A" w:rsidRDefault="0097336A" w:rsidP="0097336A">
      <w:pPr>
        <w:rPr>
          <w:sz w:val="24"/>
          <w:szCs w:val="24"/>
        </w:rPr>
      </w:pPr>
    </w:p>
    <w:p w:rsidR="0097336A" w:rsidRPr="0097336A" w:rsidRDefault="0097336A" w:rsidP="0097336A">
      <w:pPr>
        <w:numPr>
          <w:ilvl w:val="0"/>
          <w:numId w:val="1"/>
        </w:numPr>
        <w:rPr>
          <w:b/>
          <w:sz w:val="24"/>
          <w:szCs w:val="24"/>
        </w:rPr>
      </w:pPr>
      <w:r w:rsidRPr="0097336A">
        <w:rPr>
          <w:b/>
          <w:sz w:val="24"/>
          <w:szCs w:val="24"/>
        </w:rPr>
        <w:t>Equipment Required</w:t>
      </w:r>
    </w:p>
    <w:p w:rsidR="0097336A" w:rsidRPr="0097336A" w:rsidRDefault="0097336A" w:rsidP="0097336A">
      <w:pPr>
        <w:numPr>
          <w:ilvl w:val="1"/>
          <w:numId w:val="1"/>
        </w:numPr>
        <w:rPr>
          <w:sz w:val="24"/>
          <w:szCs w:val="24"/>
        </w:rPr>
      </w:pPr>
      <w:r w:rsidRPr="0097336A">
        <w:rPr>
          <w:sz w:val="24"/>
          <w:szCs w:val="24"/>
        </w:rPr>
        <w:t>Bodily fluid cleanup kit from the mill control room.</w:t>
      </w:r>
    </w:p>
    <w:p w:rsidR="0097336A" w:rsidRPr="0097336A" w:rsidRDefault="0097336A" w:rsidP="0097336A">
      <w:pPr>
        <w:ind w:left="1080"/>
        <w:rPr>
          <w:sz w:val="24"/>
          <w:szCs w:val="24"/>
        </w:rPr>
      </w:pPr>
    </w:p>
    <w:p w:rsidR="0097336A" w:rsidRPr="0097336A" w:rsidRDefault="0097336A" w:rsidP="0097336A">
      <w:pPr>
        <w:numPr>
          <w:ilvl w:val="0"/>
          <w:numId w:val="1"/>
        </w:numPr>
        <w:rPr>
          <w:b/>
          <w:sz w:val="24"/>
          <w:szCs w:val="24"/>
        </w:rPr>
      </w:pPr>
      <w:r w:rsidRPr="0097336A">
        <w:rPr>
          <w:b/>
          <w:sz w:val="24"/>
          <w:szCs w:val="24"/>
        </w:rPr>
        <w:t>Procedure</w:t>
      </w:r>
    </w:p>
    <w:p w:rsidR="0097336A" w:rsidRPr="0097336A" w:rsidRDefault="0097336A" w:rsidP="0097336A">
      <w:pPr>
        <w:numPr>
          <w:ilvl w:val="1"/>
          <w:numId w:val="1"/>
        </w:numPr>
        <w:rPr>
          <w:sz w:val="24"/>
          <w:szCs w:val="24"/>
        </w:rPr>
      </w:pPr>
      <w:r w:rsidRPr="0097336A">
        <w:rPr>
          <w:sz w:val="24"/>
          <w:szCs w:val="24"/>
        </w:rPr>
        <w:t>Always protect yourself first.  Wear all the appropriate Personal Protective Equipment provided.</w:t>
      </w:r>
    </w:p>
    <w:p w:rsidR="0097336A" w:rsidRPr="0097336A" w:rsidRDefault="0097336A" w:rsidP="0097336A">
      <w:pPr>
        <w:numPr>
          <w:ilvl w:val="1"/>
          <w:numId w:val="1"/>
        </w:numPr>
        <w:rPr>
          <w:sz w:val="24"/>
          <w:szCs w:val="24"/>
        </w:rPr>
      </w:pPr>
      <w:r w:rsidRPr="0097336A">
        <w:rPr>
          <w:sz w:val="24"/>
          <w:szCs w:val="24"/>
        </w:rPr>
        <w:t>Wear Single-Use Latex Gloves, Apron, Shoe Covers, and Face Shield to prevent contact with the bodily fluid in question.</w:t>
      </w:r>
    </w:p>
    <w:p w:rsidR="0097336A" w:rsidRPr="0097336A" w:rsidRDefault="0097336A" w:rsidP="0097336A">
      <w:pPr>
        <w:numPr>
          <w:ilvl w:val="1"/>
          <w:numId w:val="1"/>
        </w:numPr>
        <w:rPr>
          <w:sz w:val="24"/>
          <w:szCs w:val="24"/>
        </w:rPr>
      </w:pPr>
      <w:r w:rsidRPr="0097336A">
        <w:rPr>
          <w:sz w:val="24"/>
          <w:szCs w:val="24"/>
        </w:rPr>
        <w:t xml:space="preserve">If the spill involves food contact equipment, production must be immediately stopped and all food </w:t>
      </w:r>
      <w:proofErr w:type="gramStart"/>
      <w:r w:rsidRPr="0097336A">
        <w:rPr>
          <w:sz w:val="24"/>
          <w:szCs w:val="24"/>
        </w:rPr>
        <w:t>product</w:t>
      </w:r>
      <w:proofErr w:type="gramEnd"/>
      <w:r w:rsidRPr="0097336A">
        <w:rPr>
          <w:sz w:val="24"/>
          <w:szCs w:val="24"/>
        </w:rPr>
        <w:t xml:space="preserve"> that has been potentially contaminated must be properly identified and discarded in double-bagged trash can liners.  These must be tied off and immediately taken to the outside dumpster. All potentially contaminated food-contact surfaces must be cleaned and sanitized as following:</w:t>
      </w:r>
    </w:p>
    <w:p w:rsidR="0097336A" w:rsidRPr="0097336A" w:rsidRDefault="0097336A" w:rsidP="0097336A">
      <w:pPr>
        <w:numPr>
          <w:ilvl w:val="1"/>
          <w:numId w:val="1"/>
        </w:numPr>
        <w:rPr>
          <w:sz w:val="24"/>
          <w:szCs w:val="24"/>
        </w:rPr>
      </w:pPr>
      <w:r w:rsidRPr="0097336A">
        <w:rPr>
          <w:sz w:val="24"/>
          <w:szCs w:val="24"/>
        </w:rPr>
        <w:t>For large quantities of fluid (over 8 Fl Oz) sprinkle with Absorbent Pack from the Bodily Fluid Cleanup Kit.</w:t>
      </w:r>
    </w:p>
    <w:p w:rsidR="0097336A" w:rsidRPr="0097336A" w:rsidRDefault="0097336A" w:rsidP="0097336A">
      <w:pPr>
        <w:numPr>
          <w:ilvl w:val="1"/>
          <w:numId w:val="1"/>
        </w:numPr>
        <w:rPr>
          <w:sz w:val="24"/>
          <w:szCs w:val="24"/>
        </w:rPr>
      </w:pPr>
      <w:r w:rsidRPr="0097336A">
        <w:rPr>
          <w:sz w:val="24"/>
          <w:szCs w:val="24"/>
        </w:rPr>
        <w:t>Collect the used absorbent with the supplied scoop and scraper.</w:t>
      </w:r>
    </w:p>
    <w:p w:rsidR="0097336A" w:rsidRPr="0097336A" w:rsidRDefault="0097336A" w:rsidP="0097336A">
      <w:pPr>
        <w:numPr>
          <w:ilvl w:val="1"/>
          <w:numId w:val="1"/>
        </w:numPr>
        <w:rPr>
          <w:sz w:val="24"/>
          <w:szCs w:val="24"/>
        </w:rPr>
      </w:pPr>
      <w:r w:rsidRPr="0097336A">
        <w:rPr>
          <w:sz w:val="24"/>
          <w:szCs w:val="24"/>
        </w:rPr>
        <w:t>Place all of this into the supplied red Biohazard bags and secure with twist ties.</w:t>
      </w:r>
    </w:p>
    <w:p w:rsidR="0097336A" w:rsidRPr="0097336A" w:rsidRDefault="0097336A" w:rsidP="0097336A">
      <w:pPr>
        <w:numPr>
          <w:ilvl w:val="1"/>
          <w:numId w:val="1"/>
        </w:numPr>
        <w:rPr>
          <w:sz w:val="24"/>
          <w:szCs w:val="24"/>
        </w:rPr>
      </w:pPr>
      <w:r w:rsidRPr="0097336A">
        <w:rPr>
          <w:sz w:val="24"/>
          <w:szCs w:val="24"/>
        </w:rPr>
        <w:t>Saturate the affected contact area with diluted chlorine solution provided and let set for ten minutes.</w:t>
      </w:r>
    </w:p>
    <w:p w:rsidR="0097336A" w:rsidRPr="0097336A" w:rsidRDefault="0097336A" w:rsidP="0097336A">
      <w:pPr>
        <w:numPr>
          <w:ilvl w:val="1"/>
          <w:numId w:val="1"/>
        </w:numPr>
        <w:rPr>
          <w:sz w:val="24"/>
          <w:szCs w:val="24"/>
        </w:rPr>
      </w:pPr>
      <w:r w:rsidRPr="0097336A">
        <w:rPr>
          <w:sz w:val="24"/>
          <w:szCs w:val="24"/>
        </w:rPr>
        <w:t>Using the disposable paper towels, wipe up to solution ensuring that all areas contacted by bodily fluids have been cleaned.</w:t>
      </w:r>
    </w:p>
    <w:p w:rsidR="0097336A" w:rsidRPr="0097336A" w:rsidRDefault="0097336A" w:rsidP="0097336A">
      <w:pPr>
        <w:numPr>
          <w:ilvl w:val="1"/>
          <w:numId w:val="1"/>
        </w:numPr>
        <w:rPr>
          <w:sz w:val="24"/>
          <w:szCs w:val="24"/>
        </w:rPr>
      </w:pPr>
      <w:r w:rsidRPr="0097336A">
        <w:rPr>
          <w:sz w:val="24"/>
          <w:szCs w:val="24"/>
        </w:rPr>
        <w:t>Place all of these towels as well as your gloves, apron, show covers, and mask into another red biohazard bag.</w:t>
      </w:r>
    </w:p>
    <w:p w:rsidR="0097336A" w:rsidRPr="0097336A" w:rsidRDefault="0097336A" w:rsidP="0097336A">
      <w:pPr>
        <w:numPr>
          <w:ilvl w:val="1"/>
          <w:numId w:val="1"/>
        </w:numPr>
        <w:rPr>
          <w:sz w:val="24"/>
          <w:szCs w:val="24"/>
        </w:rPr>
      </w:pPr>
      <w:r w:rsidRPr="0097336A">
        <w:rPr>
          <w:sz w:val="24"/>
          <w:szCs w:val="24"/>
        </w:rPr>
        <w:t xml:space="preserve">Use the supplied </w:t>
      </w:r>
      <w:proofErr w:type="spellStart"/>
      <w:r w:rsidRPr="0097336A">
        <w:rPr>
          <w:sz w:val="24"/>
          <w:szCs w:val="24"/>
        </w:rPr>
        <w:t>Benzalkonium</w:t>
      </w:r>
      <w:proofErr w:type="spellEnd"/>
      <w:r w:rsidRPr="0097336A">
        <w:rPr>
          <w:sz w:val="24"/>
          <w:szCs w:val="24"/>
        </w:rPr>
        <w:t xml:space="preserve"> chloride </w:t>
      </w:r>
      <w:proofErr w:type="spellStart"/>
      <w:r w:rsidRPr="0097336A">
        <w:rPr>
          <w:sz w:val="24"/>
          <w:szCs w:val="24"/>
        </w:rPr>
        <w:t>towelette</w:t>
      </w:r>
      <w:proofErr w:type="spellEnd"/>
      <w:r w:rsidRPr="0097336A">
        <w:rPr>
          <w:sz w:val="24"/>
          <w:szCs w:val="24"/>
        </w:rPr>
        <w:t xml:space="preserve"> to clean your hands and </w:t>
      </w:r>
      <w:proofErr w:type="spellStart"/>
      <w:r w:rsidRPr="0097336A">
        <w:rPr>
          <w:sz w:val="24"/>
          <w:szCs w:val="24"/>
        </w:rPr>
        <w:t>and</w:t>
      </w:r>
      <w:proofErr w:type="spellEnd"/>
      <w:r w:rsidRPr="0097336A">
        <w:rPr>
          <w:sz w:val="24"/>
          <w:szCs w:val="24"/>
        </w:rPr>
        <w:t xml:space="preserve"> dispose of inside the red biohazard bag.</w:t>
      </w:r>
    </w:p>
    <w:p w:rsidR="0097336A" w:rsidRPr="0097336A" w:rsidRDefault="0097336A" w:rsidP="0097336A">
      <w:pPr>
        <w:numPr>
          <w:ilvl w:val="1"/>
          <w:numId w:val="1"/>
        </w:numPr>
        <w:rPr>
          <w:sz w:val="24"/>
          <w:szCs w:val="24"/>
        </w:rPr>
      </w:pPr>
      <w:r w:rsidRPr="0097336A">
        <w:rPr>
          <w:sz w:val="24"/>
          <w:szCs w:val="24"/>
        </w:rPr>
        <w:t>Seal the red biohazard bag with a twist tie and dispose of by calling the number on the kit to arrange a bio-waste pickup.</w:t>
      </w:r>
    </w:p>
    <w:p w:rsidR="0097336A" w:rsidRPr="0097336A" w:rsidRDefault="0097336A" w:rsidP="0097336A">
      <w:pPr>
        <w:numPr>
          <w:ilvl w:val="1"/>
          <w:numId w:val="1"/>
        </w:numPr>
        <w:rPr>
          <w:sz w:val="24"/>
          <w:szCs w:val="24"/>
        </w:rPr>
      </w:pPr>
      <w:r w:rsidRPr="0097336A">
        <w:rPr>
          <w:sz w:val="24"/>
          <w:szCs w:val="24"/>
        </w:rPr>
        <w:t xml:space="preserve">Use the remaining </w:t>
      </w:r>
      <w:proofErr w:type="spellStart"/>
      <w:r w:rsidRPr="0097336A">
        <w:rPr>
          <w:sz w:val="24"/>
          <w:szCs w:val="24"/>
        </w:rPr>
        <w:t>Benzalkonium</w:t>
      </w:r>
      <w:proofErr w:type="spellEnd"/>
      <w:r w:rsidRPr="0097336A">
        <w:rPr>
          <w:sz w:val="24"/>
          <w:szCs w:val="24"/>
        </w:rPr>
        <w:t xml:space="preserve"> Chloride </w:t>
      </w:r>
      <w:proofErr w:type="spellStart"/>
      <w:r w:rsidRPr="0097336A">
        <w:rPr>
          <w:sz w:val="24"/>
          <w:szCs w:val="24"/>
        </w:rPr>
        <w:t>towelette</w:t>
      </w:r>
      <w:proofErr w:type="spellEnd"/>
      <w:r w:rsidRPr="0097336A">
        <w:rPr>
          <w:sz w:val="24"/>
          <w:szCs w:val="24"/>
        </w:rPr>
        <w:t xml:space="preserve"> to re-clean your hands and discard.</w:t>
      </w:r>
    </w:p>
    <w:p w:rsidR="0097336A" w:rsidRPr="0097336A" w:rsidRDefault="0097336A" w:rsidP="0097336A">
      <w:pPr>
        <w:numPr>
          <w:ilvl w:val="1"/>
          <w:numId w:val="1"/>
        </w:numPr>
        <w:rPr>
          <w:sz w:val="24"/>
          <w:szCs w:val="24"/>
        </w:rPr>
      </w:pPr>
      <w:r w:rsidRPr="0097336A">
        <w:rPr>
          <w:sz w:val="24"/>
          <w:szCs w:val="24"/>
        </w:rPr>
        <w:t>After resuming production, the equipment in question must be flushed with clean product for 10 minutes, and this product must be disposed of in the outside dumpster, prior to resuming food grade product.</w:t>
      </w:r>
    </w:p>
    <w:p w:rsidR="0097336A" w:rsidRPr="0097336A" w:rsidRDefault="0097336A" w:rsidP="0097336A">
      <w:pPr>
        <w:ind w:left="720"/>
        <w:rPr>
          <w:sz w:val="24"/>
          <w:szCs w:val="24"/>
        </w:rPr>
      </w:pPr>
    </w:p>
    <w:p w:rsidR="0097336A" w:rsidRPr="0097336A" w:rsidRDefault="0097336A" w:rsidP="0097336A">
      <w:pPr>
        <w:ind w:left="720"/>
        <w:rPr>
          <w:sz w:val="24"/>
          <w:szCs w:val="24"/>
        </w:rPr>
      </w:pPr>
      <w:r w:rsidRPr="0097336A">
        <w:rPr>
          <w:sz w:val="24"/>
          <w:szCs w:val="24"/>
        </w:rPr>
        <w:t xml:space="preserve">For further details or situations, please refer to the Zee Advantage </w:t>
      </w:r>
      <w:proofErr w:type="spellStart"/>
      <w:r w:rsidRPr="0097336A">
        <w:rPr>
          <w:sz w:val="24"/>
          <w:szCs w:val="24"/>
        </w:rPr>
        <w:t>Bloodborne</w:t>
      </w:r>
      <w:proofErr w:type="spellEnd"/>
      <w:r w:rsidRPr="0097336A">
        <w:rPr>
          <w:sz w:val="24"/>
          <w:szCs w:val="24"/>
        </w:rPr>
        <w:t xml:space="preserve"> Pathogen training kit in the mill control room.</w:t>
      </w:r>
    </w:p>
    <w:p w:rsidR="0097336A" w:rsidRPr="0097336A" w:rsidRDefault="0097336A" w:rsidP="0097336A">
      <w:pPr>
        <w:ind w:left="720"/>
        <w:rPr>
          <w:sz w:val="24"/>
          <w:szCs w:val="24"/>
        </w:rPr>
      </w:pPr>
    </w:p>
    <w:p w:rsidR="0097336A" w:rsidRPr="0097336A" w:rsidRDefault="0097336A" w:rsidP="0097336A">
      <w:pPr>
        <w:ind w:left="720"/>
        <w:jc w:val="center"/>
        <w:rPr>
          <w:b/>
          <w:sz w:val="24"/>
          <w:szCs w:val="24"/>
          <w:u w:val="single"/>
        </w:rPr>
      </w:pPr>
      <w:r w:rsidRPr="0097336A">
        <w:rPr>
          <w:b/>
          <w:sz w:val="24"/>
          <w:szCs w:val="24"/>
          <w:u w:val="single"/>
        </w:rPr>
        <w:t>NOTE: NO DOCUMENTED CASE OF A BLOOD OR BODILY FLUID CONTAMINATION HAS OCCURRED IN THE PAST 20 YEARS.</w:t>
      </w:r>
    </w:p>
    <w:p w:rsidR="00D9614F" w:rsidRPr="00BD2FA4" w:rsidRDefault="00D9614F" w:rsidP="00D9614F">
      <w:pPr>
        <w:jc w:val="both"/>
        <w:rPr>
          <w:sz w:val="24"/>
          <w:szCs w:val="24"/>
        </w:rPr>
      </w:pPr>
    </w:p>
    <w:sectPr w:rsidR="00D9614F" w:rsidRPr="00BD2FA4" w:rsidSect="00BE04F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F5" w:rsidRDefault="00661EF5" w:rsidP="00CB7382">
      <w:r>
        <w:separator/>
      </w:r>
    </w:p>
  </w:endnote>
  <w:endnote w:type="continuationSeparator" w:id="0">
    <w:p w:rsidR="00661EF5" w:rsidRDefault="00661EF5" w:rsidP="00CB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A8" w:rsidRDefault="000F0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4A" w:rsidRDefault="00DF164A">
    <w:pPr>
      <w:pStyle w:val="Footer"/>
    </w:pPr>
    <w:r>
      <w:t>I-</w:t>
    </w:r>
    <w:r w:rsidR="00144F60">
      <w:t>720-02</w:t>
    </w:r>
    <w:r w:rsidR="0097336A">
      <w:t>3</w:t>
    </w:r>
    <w:r>
      <w:ptab w:relativeTo="margin" w:alignment="center" w:leader="none"/>
    </w:r>
    <w:r>
      <w:t>Page 1 of 1</w:t>
    </w:r>
    <w:r>
      <w:ptab w:relativeTo="margin" w:alignment="right" w:leader="none"/>
    </w:r>
    <w:r>
      <w:t>Rev.0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A8" w:rsidRDefault="000F0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F5" w:rsidRDefault="00661EF5" w:rsidP="00CB7382">
      <w:r>
        <w:separator/>
      </w:r>
    </w:p>
  </w:footnote>
  <w:footnote w:type="continuationSeparator" w:id="0">
    <w:p w:rsidR="00661EF5" w:rsidRDefault="00661EF5" w:rsidP="00CB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A8" w:rsidRDefault="000F0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82" w:rsidRDefault="000F03A8" w:rsidP="00CB7382">
    <w:pPr>
      <w:pStyle w:val="Header"/>
      <w:pBdr>
        <w:bottom w:val="thickThinSmallGap" w:sz="24" w:space="1" w:color="622423"/>
      </w:pBdr>
      <w:jc w:val="right"/>
      <w:rPr>
        <w:rFonts w:ascii="Cambria" w:hAnsi="Cambria"/>
        <w:sz w:val="32"/>
        <w:szCs w:val="32"/>
      </w:rPr>
    </w:pPr>
    <w:r>
      <w:rPr>
        <w:rFonts w:ascii="Cambria" w:hAnsi="Cambria"/>
        <w:sz w:val="32"/>
        <w:szCs w:val="32"/>
      </w:rPr>
      <w:t xml:space="preserve">S </w:t>
    </w:r>
    <w:r w:rsidR="00CB7382">
      <w:rPr>
        <w:rFonts w:ascii="Cambria" w:hAnsi="Cambria"/>
        <w:sz w:val="32"/>
        <w:szCs w:val="32"/>
      </w:rPr>
      <w:t>S O P</w:t>
    </w:r>
  </w:p>
  <w:p w:rsidR="00CB7382" w:rsidRDefault="00CB73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A8" w:rsidRDefault="000F03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96086"/>
    <w:multiLevelType w:val="hybridMultilevel"/>
    <w:tmpl w:val="743E0F60"/>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F26A2"/>
    <w:rsid w:val="00017B9E"/>
    <w:rsid w:val="000E5D9D"/>
    <w:rsid w:val="000F03A8"/>
    <w:rsid w:val="00144F60"/>
    <w:rsid w:val="001460AE"/>
    <w:rsid w:val="00171A66"/>
    <w:rsid w:val="00193786"/>
    <w:rsid w:val="001A2C86"/>
    <w:rsid w:val="00274A46"/>
    <w:rsid w:val="002E4D24"/>
    <w:rsid w:val="002E62E0"/>
    <w:rsid w:val="002E71F2"/>
    <w:rsid w:val="003D2C28"/>
    <w:rsid w:val="004B22F1"/>
    <w:rsid w:val="004D43D7"/>
    <w:rsid w:val="005F0B75"/>
    <w:rsid w:val="00615860"/>
    <w:rsid w:val="00654241"/>
    <w:rsid w:val="00661EF5"/>
    <w:rsid w:val="006C1CD3"/>
    <w:rsid w:val="006F7955"/>
    <w:rsid w:val="00721ECA"/>
    <w:rsid w:val="00832C28"/>
    <w:rsid w:val="008366EF"/>
    <w:rsid w:val="0084591F"/>
    <w:rsid w:val="009121E9"/>
    <w:rsid w:val="0097336A"/>
    <w:rsid w:val="009734AA"/>
    <w:rsid w:val="00AB2C97"/>
    <w:rsid w:val="00AC7E99"/>
    <w:rsid w:val="00B96710"/>
    <w:rsid w:val="00BD2FA4"/>
    <w:rsid w:val="00BE04F9"/>
    <w:rsid w:val="00BF26A2"/>
    <w:rsid w:val="00C20D6A"/>
    <w:rsid w:val="00C820E1"/>
    <w:rsid w:val="00CB7382"/>
    <w:rsid w:val="00CC683E"/>
    <w:rsid w:val="00CD27FC"/>
    <w:rsid w:val="00CE060C"/>
    <w:rsid w:val="00D27D3D"/>
    <w:rsid w:val="00D60656"/>
    <w:rsid w:val="00D9614F"/>
    <w:rsid w:val="00DA68BA"/>
    <w:rsid w:val="00DC2153"/>
    <w:rsid w:val="00DE4113"/>
    <w:rsid w:val="00DF164A"/>
    <w:rsid w:val="00E122DA"/>
    <w:rsid w:val="00E44B7C"/>
    <w:rsid w:val="00EB7368"/>
    <w:rsid w:val="00EE3D02"/>
    <w:rsid w:val="00F424BA"/>
    <w:rsid w:val="00F9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F9"/>
  </w:style>
  <w:style w:type="paragraph" w:styleId="Heading1">
    <w:name w:val="heading 1"/>
    <w:basedOn w:val="Normal"/>
    <w:next w:val="Normal"/>
    <w:qFormat/>
    <w:rsid w:val="00BE04F9"/>
    <w:pPr>
      <w:keepNext/>
      <w:outlineLvl w:val="0"/>
    </w:pPr>
    <w:rPr>
      <w:sz w:val="24"/>
    </w:rPr>
  </w:style>
  <w:style w:type="paragraph" w:styleId="Heading2">
    <w:name w:val="heading 2"/>
    <w:basedOn w:val="Normal"/>
    <w:next w:val="Normal"/>
    <w:qFormat/>
    <w:rsid w:val="00BE04F9"/>
    <w:pPr>
      <w:keepNext/>
      <w:jc w:val="both"/>
      <w:outlineLvl w:val="1"/>
    </w:pPr>
    <w:rPr>
      <w:b/>
      <w:sz w:val="24"/>
    </w:rPr>
  </w:style>
  <w:style w:type="paragraph" w:styleId="Heading3">
    <w:name w:val="heading 3"/>
    <w:basedOn w:val="Normal"/>
    <w:next w:val="Normal"/>
    <w:qFormat/>
    <w:rsid w:val="00BE04F9"/>
    <w:pPr>
      <w:keepNext/>
      <w:ind w:left="-540" w:firstLine="540"/>
      <w:outlineLvl w:val="2"/>
    </w:pPr>
    <w:rPr>
      <w:sz w:val="24"/>
    </w:rPr>
  </w:style>
  <w:style w:type="paragraph" w:styleId="Heading4">
    <w:name w:val="heading 4"/>
    <w:basedOn w:val="Normal"/>
    <w:next w:val="Normal"/>
    <w:qFormat/>
    <w:rsid w:val="00BE04F9"/>
    <w:pPr>
      <w:keepNext/>
      <w:ind w:left="-180" w:firstLin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E04F9"/>
    <w:pPr>
      <w:ind w:left="720"/>
      <w:jc w:val="both"/>
    </w:pPr>
    <w:rPr>
      <w:sz w:val="24"/>
    </w:rPr>
  </w:style>
  <w:style w:type="paragraph" w:styleId="BodyText">
    <w:name w:val="Body Text"/>
    <w:basedOn w:val="Normal"/>
    <w:rsid w:val="00BE04F9"/>
    <w:pPr>
      <w:jc w:val="both"/>
    </w:pPr>
    <w:rPr>
      <w:sz w:val="24"/>
    </w:rPr>
  </w:style>
  <w:style w:type="character" w:styleId="Hyperlink">
    <w:name w:val="Hyperlink"/>
    <w:basedOn w:val="DefaultParagraphFont"/>
    <w:rsid w:val="00BE04F9"/>
    <w:rPr>
      <w:color w:val="0000FF"/>
      <w:u w:val="single"/>
    </w:rPr>
  </w:style>
  <w:style w:type="paragraph" w:styleId="Header">
    <w:name w:val="header"/>
    <w:basedOn w:val="Normal"/>
    <w:link w:val="HeaderChar"/>
    <w:uiPriority w:val="99"/>
    <w:unhideWhenUsed/>
    <w:rsid w:val="00CB7382"/>
    <w:pPr>
      <w:tabs>
        <w:tab w:val="center" w:pos="4680"/>
        <w:tab w:val="right" w:pos="9360"/>
      </w:tabs>
    </w:pPr>
  </w:style>
  <w:style w:type="character" w:customStyle="1" w:styleId="HeaderChar">
    <w:name w:val="Header Char"/>
    <w:basedOn w:val="DefaultParagraphFont"/>
    <w:link w:val="Header"/>
    <w:uiPriority w:val="99"/>
    <w:rsid w:val="00CB7382"/>
  </w:style>
  <w:style w:type="paragraph" w:styleId="Footer">
    <w:name w:val="footer"/>
    <w:basedOn w:val="Normal"/>
    <w:link w:val="FooterChar"/>
    <w:uiPriority w:val="99"/>
    <w:semiHidden/>
    <w:unhideWhenUsed/>
    <w:rsid w:val="00CB7382"/>
    <w:pPr>
      <w:tabs>
        <w:tab w:val="center" w:pos="4680"/>
        <w:tab w:val="right" w:pos="9360"/>
      </w:tabs>
    </w:pPr>
  </w:style>
  <w:style w:type="character" w:customStyle="1" w:styleId="FooterChar">
    <w:name w:val="Footer Char"/>
    <w:basedOn w:val="DefaultParagraphFont"/>
    <w:link w:val="Footer"/>
    <w:uiPriority w:val="99"/>
    <w:semiHidden/>
    <w:rsid w:val="00CB7382"/>
  </w:style>
  <w:style w:type="paragraph" w:styleId="BalloonText">
    <w:name w:val="Balloon Text"/>
    <w:basedOn w:val="Normal"/>
    <w:link w:val="BalloonTextChar"/>
    <w:uiPriority w:val="99"/>
    <w:semiHidden/>
    <w:unhideWhenUsed/>
    <w:rsid w:val="00CB7382"/>
    <w:rPr>
      <w:rFonts w:ascii="Tahoma" w:hAnsi="Tahoma" w:cs="Tahoma"/>
      <w:sz w:val="16"/>
      <w:szCs w:val="16"/>
    </w:rPr>
  </w:style>
  <w:style w:type="character" w:customStyle="1" w:styleId="BalloonTextChar">
    <w:name w:val="Balloon Text Char"/>
    <w:basedOn w:val="DefaultParagraphFont"/>
    <w:link w:val="BalloonText"/>
    <w:uiPriority w:val="99"/>
    <w:semiHidden/>
    <w:rsid w:val="00CB7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737983">
      <w:bodyDiv w:val="1"/>
      <w:marLeft w:val="0"/>
      <w:marRight w:val="0"/>
      <w:marTop w:val="0"/>
      <w:marBottom w:val="0"/>
      <w:divBdr>
        <w:top w:val="none" w:sz="0" w:space="0" w:color="auto"/>
        <w:left w:val="none" w:sz="0" w:space="0" w:color="auto"/>
        <w:bottom w:val="none" w:sz="0" w:space="0" w:color="auto"/>
        <w:right w:val="none" w:sz="0" w:space="0" w:color="auto"/>
      </w:divBdr>
    </w:div>
    <w:div w:id="722602018">
      <w:bodyDiv w:val="1"/>
      <w:marLeft w:val="0"/>
      <w:marRight w:val="0"/>
      <w:marTop w:val="0"/>
      <w:marBottom w:val="0"/>
      <w:divBdr>
        <w:top w:val="none" w:sz="0" w:space="0" w:color="auto"/>
        <w:left w:val="none" w:sz="0" w:space="0" w:color="auto"/>
        <w:bottom w:val="none" w:sz="0" w:space="0" w:color="auto"/>
        <w:right w:val="none" w:sz="0" w:space="0" w:color="auto"/>
      </w:divBdr>
    </w:div>
    <w:div w:id="1236434034">
      <w:bodyDiv w:val="1"/>
      <w:marLeft w:val="0"/>
      <w:marRight w:val="0"/>
      <w:marTop w:val="0"/>
      <w:marBottom w:val="0"/>
      <w:divBdr>
        <w:top w:val="none" w:sz="0" w:space="0" w:color="auto"/>
        <w:left w:val="none" w:sz="0" w:space="0" w:color="auto"/>
        <w:bottom w:val="none" w:sz="0" w:space="0" w:color="auto"/>
        <w:right w:val="none" w:sz="0" w:space="0" w:color="auto"/>
      </w:divBdr>
    </w:div>
    <w:div w:id="206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 O P</vt:lpstr>
    </vt:vector>
  </TitlesOfParts>
  <Company>Italgrani</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O P</dc:title>
  <dc:creator>nbrammeier</dc:creator>
  <cp:lastModifiedBy>nbrammeier</cp:lastModifiedBy>
  <cp:revision>3</cp:revision>
  <cp:lastPrinted>2003-08-22T22:10:00Z</cp:lastPrinted>
  <dcterms:created xsi:type="dcterms:W3CDTF">2017-01-22T14:21:00Z</dcterms:created>
  <dcterms:modified xsi:type="dcterms:W3CDTF">2017-02-08T10:46:00Z</dcterms:modified>
</cp:coreProperties>
</file>