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FCD" w14:textId="16934937" w:rsidR="003A51B4" w:rsidRPr="00D1319D" w:rsidRDefault="00E7640E" w:rsidP="00A235FA">
      <w:pPr>
        <w:pStyle w:val="ListParagraph"/>
        <w:numPr>
          <w:ilvl w:val="0"/>
          <w:numId w:val="3"/>
        </w:numPr>
        <w:spacing w:after="0"/>
        <w:ind w:left="450" w:hanging="450"/>
        <w:rPr>
          <w:rFonts w:ascii="Tahoma" w:hAnsi="Tahoma" w:cs="Tahoma"/>
          <w:sz w:val="24"/>
          <w:szCs w:val="24"/>
        </w:rPr>
      </w:pPr>
      <w:r w:rsidRPr="00A235FA">
        <w:rPr>
          <w:rFonts w:ascii="Tahoma" w:hAnsi="Tahoma" w:cs="Tahoma"/>
          <w:b/>
          <w:bCs/>
          <w:sz w:val="24"/>
          <w:szCs w:val="24"/>
        </w:rPr>
        <w:t>Purpose</w:t>
      </w:r>
      <w:r w:rsidRPr="00A235FA">
        <w:rPr>
          <w:rFonts w:ascii="Tahoma" w:hAnsi="Tahoma" w:cs="Tahoma"/>
          <w:sz w:val="24"/>
          <w:szCs w:val="24"/>
        </w:rPr>
        <w:t>:</w:t>
      </w:r>
      <w:r w:rsidR="00F12018" w:rsidRPr="00A235FA">
        <w:rPr>
          <w:rFonts w:ascii="Tahoma" w:hAnsi="Tahoma" w:cs="Tahoma"/>
          <w:sz w:val="24"/>
          <w:szCs w:val="24"/>
        </w:rPr>
        <w:t xml:space="preserve"> </w:t>
      </w:r>
    </w:p>
    <w:p w14:paraId="1006EFDF" w14:textId="1858A168" w:rsidR="00E57806" w:rsidRPr="00E57806" w:rsidRDefault="00E57806" w:rsidP="00E57806">
      <w:pPr>
        <w:spacing w:after="0"/>
        <w:rPr>
          <w:rFonts w:ascii="Tahoma" w:hAnsi="Tahoma" w:cs="Tahoma"/>
          <w:sz w:val="24"/>
          <w:szCs w:val="24"/>
        </w:rPr>
      </w:pPr>
      <w:r w:rsidRPr="00E57806">
        <w:rPr>
          <w:rFonts w:ascii="Tahoma" w:hAnsi="Tahoma" w:cs="Tahoma"/>
          <w:sz w:val="24"/>
          <w:szCs w:val="24"/>
        </w:rPr>
        <w:t xml:space="preserve">This is a management plan for control of identified </w:t>
      </w:r>
      <w:r w:rsidR="00C06D94">
        <w:rPr>
          <w:rFonts w:ascii="Tahoma" w:hAnsi="Tahoma" w:cs="Tahoma"/>
          <w:sz w:val="24"/>
          <w:szCs w:val="24"/>
        </w:rPr>
        <w:t xml:space="preserve">Halal raw </w:t>
      </w:r>
      <w:r w:rsidR="00132D89">
        <w:rPr>
          <w:rFonts w:ascii="Tahoma" w:hAnsi="Tahoma" w:cs="Tahoma"/>
          <w:sz w:val="24"/>
          <w:szCs w:val="24"/>
        </w:rPr>
        <w:t>beef</w:t>
      </w:r>
      <w:r w:rsidR="00C06D94">
        <w:rPr>
          <w:rFonts w:ascii="Tahoma" w:hAnsi="Tahoma" w:cs="Tahoma"/>
          <w:sz w:val="24"/>
          <w:szCs w:val="24"/>
        </w:rPr>
        <w:t>, dry ingredients &amp; liquid ingredients.</w:t>
      </w:r>
    </w:p>
    <w:p w14:paraId="752D07E3" w14:textId="77777777" w:rsidR="00E57806" w:rsidRPr="00E57806" w:rsidRDefault="00E57806" w:rsidP="00E57806">
      <w:pPr>
        <w:spacing w:after="0"/>
        <w:rPr>
          <w:rFonts w:ascii="Tahoma" w:hAnsi="Tahoma" w:cs="Tahoma"/>
          <w:sz w:val="24"/>
          <w:szCs w:val="24"/>
        </w:rPr>
      </w:pPr>
    </w:p>
    <w:p w14:paraId="6DE81E66" w14:textId="77777777" w:rsidR="00E57806" w:rsidRPr="00E57806" w:rsidRDefault="00E57806" w:rsidP="00E57806">
      <w:pPr>
        <w:spacing w:after="0"/>
        <w:rPr>
          <w:rFonts w:ascii="Tahoma" w:hAnsi="Tahoma" w:cs="Tahoma"/>
          <w:sz w:val="24"/>
          <w:szCs w:val="24"/>
        </w:rPr>
      </w:pPr>
    </w:p>
    <w:p w14:paraId="3DCA1C1C" w14:textId="5175800F" w:rsidR="00B2519D" w:rsidRDefault="00E57806" w:rsidP="00E57806">
      <w:pPr>
        <w:spacing w:after="0"/>
        <w:rPr>
          <w:rFonts w:ascii="Tahoma" w:hAnsi="Tahoma" w:cs="Tahoma"/>
          <w:sz w:val="24"/>
          <w:szCs w:val="24"/>
        </w:rPr>
      </w:pPr>
      <w:r w:rsidRPr="00E57806">
        <w:rPr>
          <w:rFonts w:ascii="Tahoma" w:hAnsi="Tahoma" w:cs="Tahoma"/>
          <w:sz w:val="24"/>
          <w:szCs w:val="24"/>
        </w:rPr>
        <w:t xml:space="preserve">The purpose of this program is to ensure </w:t>
      </w:r>
      <w:r w:rsidR="00C06D94">
        <w:rPr>
          <w:rFonts w:ascii="Tahoma" w:hAnsi="Tahoma" w:cs="Tahoma"/>
          <w:sz w:val="24"/>
          <w:szCs w:val="24"/>
        </w:rPr>
        <w:t>halal products a p</w:t>
      </w:r>
      <w:r w:rsidRPr="00E57806">
        <w:rPr>
          <w:rFonts w:ascii="Tahoma" w:hAnsi="Tahoma" w:cs="Tahoma"/>
          <w:sz w:val="24"/>
          <w:szCs w:val="24"/>
        </w:rPr>
        <w:t xml:space="preserve">roper control of the </w:t>
      </w:r>
      <w:r w:rsidR="00132D89">
        <w:rPr>
          <w:rFonts w:ascii="Tahoma" w:hAnsi="Tahoma" w:cs="Tahoma"/>
          <w:sz w:val="24"/>
          <w:szCs w:val="24"/>
        </w:rPr>
        <w:t xml:space="preserve">halal </w:t>
      </w:r>
      <w:r w:rsidR="00C06D94">
        <w:rPr>
          <w:rFonts w:ascii="Tahoma" w:hAnsi="Tahoma" w:cs="Tahoma"/>
          <w:sz w:val="24"/>
          <w:szCs w:val="24"/>
        </w:rPr>
        <w:t>raw</w:t>
      </w:r>
      <w:r w:rsidR="00E92B3B">
        <w:rPr>
          <w:rFonts w:ascii="Tahoma" w:hAnsi="Tahoma" w:cs="Tahoma"/>
          <w:sz w:val="24"/>
          <w:szCs w:val="24"/>
        </w:rPr>
        <w:t xml:space="preserve"> </w:t>
      </w:r>
      <w:r w:rsidR="00132D89">
        <w:rPr>
          <w:rFonts w:ascii="Tahoma" w:hAnsi="Tahoma" w:cs="Tahoma"/>
          <w:sz w:val="24"/>
          <w:szCs w:val="24"/>
        </w:rPr>
        <w:t>beef</w:t>
      </w:r>
      <w:r w:rsidR="00C06D94">
        <w:rPr>
          <w:rFonts w:ascii="Tahoma" w:hAnsi="Tahoma" w:cs="Tahoma"/>
          <w:sz w:val="24"/>
          <w:szCs w:val="24"/>
        </w:rPr>
        <w:t xml:space="preserve">, dry </w:t>
      </w:r>
      <w:r w:rsidRPr="00E57806">
        <w:rPr>
          <w:rFonts w:ascii="Tahoma" w:hAnsi="Tahoma" w:cs="Tahoma"/>
          <w:sz w:val="24"/>
          <w:szCs w:val="24"/>
        </w:rPr>
        <w:t xml:space="preserve">ingredients </w:t>
      </w:r>
      <w:r w:rsidR="00C06D94">
        <w:rPr>
          <w:rFonts w:ascii="Tahoma" w:hAnsi="Tahoma" w:cs="Tahoma"/>
          <w:sz w:val="24"/>
          <w:szCs w:val="24"/>
        </w:rPr>
        <w:t xml:space="preserve">to finish products </w:t>
      </w:r>
      <w:r w:rsidRPr="00E57806">
        <w:rPr>
          <w:rFonts w:ascii="Tahoma" w:hAnsi="Tahoma" w:cs="Tahoma"/>
          <w:sz w:val="24"/>
          <w:szCs w:val="24"/>
        </w:rPr>
        <w:t xml:space="preserve">will prevent any cross contamination </w:t>
      </w:r>
      <w:r w:rsidR="00C06D94" w:rsidRPr="00E57806">
        <w:rPr>
          <w:rFonts w:ascii="Tahoma" w:hAnsi="Tahoma" w:cs="Tahoma"/>
          <w:sz w:val="24"/>
          <w:szCs w:val="24"/>
        </w:rPr>
        <w:t>of non</w:t>
      </w:r>
      <w:r w:rsidR="00C06D94">
        <w:rPr>
          <w:rFonts w:ascii="Tahoma" w:hAnsi="Tahoma" w:cs="Tahoma"/>
          <w:sz w:val="24"/>
          <w:szCs w:val="24"/>
        </w:rPr>
        <w:t>-Halal</w:t>
      </w:r>
      <w:r w:rsidRPr="00E57806">
        <w:rPr>
          <w:rFonts w:ascii="Tahoma" w:hAnsi="Tahoma" w:cs="Tahoma"/>
          <w:sz w:val="24"/>
          <w:szCs w:val="24"/>
        </w:rPr>
        <w:t xml:space="preserve"> </w:t>
      </w:r>
      <w:r w:rsidR="00C06D94">
        <w:rPr>
          <w:rFonts w:ascii="Tahoma" w:hAnsi="Tahoma" w:cs="Tahoma"/>
          <w:sz w:val="24"/>
          <w:szCs w:val="24"/>
        </w:rPr>
        <w:t xml:space="preserve">Items. </w:t>
      </w:r>
      <w:r w:rsidR="00C06D94" w:rsidRPr="00E57806">
        <w:rPr>
          <w:rFonts w:ascii="Tahoma" w:hAnsi="Tahoma" w:cs="Tahoma"/>
          <w:sz w:val="24"/>
          <w:szCs w:val="24"/>
        </w:rPr>
        <w:t>Production</w:t>
      </w:r>
      <w:r w:rsidRPr="00E57806">
        <w:rPr>
          <w:rFonts w:ascii="Tahoma" w:hAnsi="Tahoma" w:cs="Tahoma"/>
          <w:sz w:val="24"/>
          <w:szCs w:val="24"/>
        </w:rPr>
        <w:t xml:space="preserve"> is scheduled </w:t>
      </w:r>
      <w:r w:rsidR="00C06D94">
        <w:rPr>
          <w:rFonts w:ascii="Tahoma" w:hAnsi="Tahoma" w:cs="Tahoma"/>
          <w:sz w:val="24"/>
          <w:szCs w:val="24"/>
        </w:rPr>
        <w:t xml:space="preserve">is </w:t>
      </w:r>
      <w:r w:rsidRPr="00E57806">
        <w:rPr>
          <w:rFonts w:ascii="Tahoma" w:hAnsi="Tahoma" w:cs="Tahoma"/>
          <w:sz w:val="24"/>
          <w:szCs w:val="24"/>
        </w:rPr>
        <w:t xml:space="preserve">to eliminate cross contamination </w:t>
      </w:r>
      <w:r w:rsidR="009F45B3">
        <w:rPr>
          <w:rFonts w:ascii="Tahoma" w:hAnsi="Tahoma" w:cs="Tahoma"/>
          <w:sz w:val="24"/>
          <w:szCs w:val="24"/>
        </w:rPr>
        <w:t xml:space="preserve">priorities to </w:t>
      </w:r>
      <w:r w:rsidR="00C06D94">
        <w:rPr>
          <w:rFonts w:ascii="Tahoma" w:hAnsi="Tahoma" w:cs="Tahoma"/>
          <w:sz w:val="24"/>
          <w:szCs w:val="24"/>
        </w:rPr>
        <w:t>produce Halal products at the beginning of production</w:t>
      </w:r>
      <w:r w:rsidR="009F45B3">
        <w:rPr>
          <w:rFonts w:ascii="Tahoma" w:hAnsi="Tahoma" w:cs="Tahoma"/>
          <w:sz w:val="24"/>
          <w:szCs w:val="24"/>
        </w:rPr>
        <w:t>.</w:t>
      </w:r>
    </w:p>
    <w:p w14:paraId="4B941EEE" w14:textId="0C73746B" w:rsidR="00E7640E" w:rsidRPr="007C7737" w:rsidRDefault="00E7640E" w:rsidP="00526106">
      <w:pPr>
        <w:spacing w:after="0"/>
        <w:rPr>
          <w:rFonts w:ascii="Tahoma" w:hAnsi="Tahoma" w:cs="Tahoma"/>
          <w:sz w:val="24"/>
          <w:szCs w:val="24"/>
        </w:rPr>
      </w:pPr>
    </w:p>
    <w:p w14:paraId="19752B2C" w14:textId="0BF86E8B" w:rsidR="00E7640E" w:rsidRDefault="00E7640E" w:rsidP="00526106">
      <w:pPr>
        <w:spacing w:after="0"/>
        <w:rPr>
          <w:rFonts w:ascii="Tahoma" w:hAnsi="Tahoma" w:cs="Tahoma"/>
          <w:sz w:val="24"/>
          <w:szCs w:val="24"/>
        </w:rPr>
      </w:pPr>
      <w:r w:rsidRPr="007C7737">
        <w:rPr>
          <w:rFonts w:ascii="Tahoma" w:hAnsi="Tahoma" w:cs="Tahoma"/>
          <w:b/>
          <w:bCs/>
          <w:sz w:val="24"/>
          <w:szCs w:val="24"/>
        </w:rPr>
        <w:t>2.0 Scope</w:t>
      </w:r>
      <w:r w:rsidRPr="007C7737">
        <w:rPr>
          <w:rFonts w:ascii="Tahoma" w:hAnsi="Tahoma" w:cs="Tahoma"/>
          <w:sz w:val="24"/>
          <w:szCs w:val="24"/>
        </w:rPr>
        <w:t>:</w:t>
      </w:r>
      <w:r w:rsidR="00F12018" w:rsidRPr="007C7737">
        <w:rPr>
          <w:rFonts w:ascii="Tahoma" w:hAnsi="Tahoma" w:cs="Tahoma"/>
          <w:sz w:val="24"/>
          <w:szCs w:val="24"/>
        </w:rPr>
        <w:t xml:space="preserve"> </w:t>
      </w:r>
      <w:r w:rsidR="000E6AE7">
        <w:rPr>
          <w:rFonts w:ascii="Tahoma" w:hAnsi="Tahoma" w:cs="Tahoma"/>
          <w:sz w:val="24"/>
          <w:szCs w:val="24"/>
        </w:rPr>
        <w:t xml:space="preserve">    </w:t>
      </w:r>
    </w:p>
    <w:p w14:paraId="67E99BDE" w14:textId="20B570E1" w:rsidR="00113646" w:rsidRPr="00113646" w:rsidRDefault="00113646" w:rsidP="00113646">
      <w:pPr>
        <w:spacing w:after="0"/>
        <w:rPr>
          <w:rFonts w:ascii="Tahoma" w:hAnsi="Tahoma" w:cs="Tahoma"/>
          <w:sz w:val="24"/>
          <w:szCs w:val="24"/>
        </w:rPr>
      </w:pPr>
      <w:r>
        <w:rPr>
          <w:rFonts w:ascii="Tahoma" w:hAnsi="Tahoma" w:cs="Tahoma"/>
          <w:sz w:val="24"/>
          <w:szCs w:val="24"/>
        </w:rPr>
        <w:t xml:space="preserve">Miller Craft Meats </w:t>
      </w:r>
      <w:r w:rsidRPr="00113646">
        <w:rPr>
          <w:rFonts w:ascii="Tahoma" w:hAnsi="Tahoma" w:cs="Tahoma"/>
          <w:sz w:val="24"/>
          <w:szCs w:val="24"/>
        </w:rPr>
        <w:t xml:space="preserve">strives to prevent cross-contact of </w:t>
      </w:r>
      <w:r w:rsidR="00C06D94">
        <w:rPr>
          <w:rFonts w:ascii="Tahoma" w:hAnsi="Tahoma" w:cs="Tahoma"/>
          <w:sz w:val="24"/>
          <w:szCs w:val="24"/>
        </w:rPr>
        <w:t>halal product</w:t>
      </w:r>
      <w:r w:rsidRPr="00113646">
        <w:rPr>
          <w:rFonts w:ascii="Tahoma" w:hAnsi="Tahoma" w:cs="Tahoma"/>
          <w:sz w:val="24"/>
          <w:szCs w:val="24"/>
        </w:rPr>
        <w:t xml:space="preserve">s with </w:t>
      </w:r>
      <w:r w:rsidR="00C06D94">
        <w:rPr>
          <w:rFonts w:ascii="Tahoma" w:hAnsi="Tahoma" w:cs="Tahoma"/>
          <w:sz w:val="24"/>
          <w:szCs w:val="24"/>
        </w:rPr>
        <w:t>non-halal</w:t>
      </w:r>
      <w:r w:rsidRPr="00113646">
        <w:rPr>
          <w:rFonts w:ascii="Tahoma" w:hAnsi="Tahoma" w:cs="Tahoma"/>
          <w:sz w:val="24"/>
          <w:szCs w:val="24"/>
        </w:rPr>
        <w:t xml:space="preserve"> by </w:t>
      </w:r>
      <w:r w:rsidR="00D4644F">
        <w:rPr>
          <w:rFonts w:ascii="Tahoma" w:hAnsi="Tahoma" w:cs="Tahoma"/>
          <w:sz w:val="24"/>
          <w:szCs w:val="24"/>
        </w:rPr>
        <w:t>f</w:t>
      </w:r>
      <w:r w:rsidRPr="00113646">
        <w:rPr>
          <w:rFonts w:ascii="Tahoma" w:hAnsi="Tahoma" w:cs="Tahoma"/>
          <w:sz w:val="24"/>
          <w:szCs w:val="24"/>
        </w:rPr>
        <w:t>ollowing best practices.  These practices include</w:t>
      </w:r>
      <w:r w:rsidR="004827A2">
        <w:rPr>
          <w:rFonts w:ascii="Tahoma" w:hAnsi="Tahoma" w:cs="Tahoma"/>
          <w:sz w:val="24"/>
          <w:szCs w:val="24"/>
        </w:rPr>
        <w:t xml:space="preserve"> an SSOP </w:t>
      </w:r>
      <w:r w:rsidR="00FD567A">
        <w:rPr>
          <w:rFonts w:ascii="Tahoma" w:hAnsi="Tahoma" w:cs="Tahoma"/>
          <w:sz w:val="24"/>
          <w:szCs w:val="24"/>
        </w:rPr>
        <w:t>Program, halal</w:t>
      </w:r>
      <w:r w:rsidR="001D3813">
        <w:rPr>
          <w:rFonts w:ascii="Tahoma" w:hAnsi="Tahoma" w:cs="Tahoma"/>
          <w:sz w:val="24"/>
          <w:szCs w:val="24"/>
        </w:rPr>
        <w:t xml:space="preserve"> receiving raw</w:t>
      </w:r>
      <w:r w:rsidR="00132D89">
        <w:rPr>
          <w:rFonts w:ascii="Tahoma" w:hAnsi="Tahoma" w:cs="Tahoma"/>
          <w:sz w:val="24"/>
          <w:szCs w:val="24"/>
        </w:rPr>
        <w:t xml:space="preserve"> beef,</w:t>
      </w:r>
      <w:r w:rsidR="001D3813">
        <w:rPr>
          <w:rFonts w:ascii="Tahoma" w:hAnsi="Tahoma" w:cs="Tahoma"/>
          <w:sz w:val="24"/>
          <w:szCs w:val="24"/>
        </w:rPr>
        <w:t xml:space="preserve"> dry ingredients to finish good</w:t>
      </w:r>
      <w:r w:rsidR="004827A2">
        <w:rPr>
          <w:rFonts w:ascii="Tahoma" w:hAnsi="Tahoma" w:cs="Tahoma"/>
          <w:sz w:val="24"/>
          <w:szCs w:val="24"/>
        </w:rPr>
        <w:t xml:space="preserve"> products</w:t>
      </w:r>
      <w:r w:rsidR="001D3813">
        <w:rPr>
          <w:rFonts w:ascii="Tahoma" w:hAnsi="Tahoma" w:cs="Tahoma"/>
          <w:sz w:val="24"/>
          <w:szCs w:val="24"/>
        </w:rPr>
        <w:t xml:space="preserve"> </w:t>
      </w:r>
      <w:r w:rsidR="001F6B9B">
        <w:rPr>
          <w:rFonts w:ascii="Tahoma" w:hAnsi="Tahoma" w:cs="Tahoma"/>
          <w:sz w:val="24"/>
          <w:szCs w:val="24"/>
        </w:rPr>
        <w:t xml:space="preserve">to follow </w:t>
      </w:r>
      <w:r w:rsidR="001D3813">
        <w:rPr>
          <w:rFonts w:ascii="Tahoma" w:hAnsi="Tahoma" w:cs="Tahoma"/>
          <w:sz w:val="24"/>
          <w:szCs w:val="24"/>
        </w:rPr>
        <w:t xml:space="preserve">the </w:t>
      </w:r>
      <w:r w:rsidR="00C06D94">
        <w:rPr>
          <w:rFonts w:ascii="Tahoma" w:hAnsi="Tahoma" w:cs="Tahoma"/>
          <w:sz w:val="24"/>
          <w:szCs w:val="24"/>
        </w:rPr>
        <w:t xml:space="preserve">designated </w:t>
      </w:r>
      <w:r w:rsidR="001D3813">
        <w:rPr>
          <w:rFonts w:ascii="Tahoma" w:hAnsi="Tahoma" w:cs="Tahoma"/>
          <w:sz w:val="24"/>
          <w:szCs w:val="24"/>
        </w:rPr>
        <w:t>storage</w:t>
      </w:r>
      <w:r w:rsidR="00C06D94">
        <w:rPr>
          <w:rFonts w:ascii="Tahoma" w:hAnsi="Tahoma" w:cs="Tahoma"/>
          <w:sz w:val="24"/>
          <w:szCs w:val="24"/>
        </w:rPr>
        <w:t xml:space="preserve"> area</w:t>
      </w:r>
      <w:r w:rsidR="001F6B9B">
        <w:rPr>
          <w:rFonts w:ascii="Tahoma" w:hAnsi="Tahoma" w:cs="Tahoma"/>
          <w:sz w:val="24"/>
          <w:szCs w:val="24"/>
        </w:rPr>
        <w:t>.</w:t>
      </w:r>
    </w:p>
    <w:p w14:paraId="080D858B" w14:textId="77777777" w:rsidR="00113646" w:rsidRPr="00113646" w:rsidRDefault="00113646" w:rsidP="00113646">
      <w:pPr>
        <w:spacing w:after="0"/>
        <w:rPr>
          <w:rFonts w:ascii="Tahoma" w:hAnsi="Tahoma" w:cs="Tahoma"/>
          <w:sz w:val="24"/>
          <w:szCs w:val="24"/>
        </w:rPr>
      </w:pPr>
    </w:p>
    <w:p w14:paraId="7072FB29" w14:textId="77777777" w:rsidR="00A235FA" w:rsidRPr="007C7737" w:rsidRDefault="00A235FA" w:rsidP="00526106">
      <w:pPr>
        <w:spacing w:after="0"/>
        <w:rPr>
          <w:rFonts w:ascii="Tahoma" w:hAnsi="Tahoma" w:cs="Tahoma"/>
          <w:sz w:val="24"/>
          <w:szCs w:val="24"/>
        </w:rPr>
      </w:pPr>
    </w:p>
    <w:p w14:paraId="63B9CD46" w14:textId="7333385C" w:rsidR="00E7640E" w:rsidRDefault="00E7640E" w:rsidP="00526106">
      <w:pPr>
        <w:spacing w:after="0"/>
        <w:rPr>
          <w:rFonts w:ascii="Tahoma" w:hAnsi="Tahoma" w:cs="Tahoma"/>
          <w:sz w:val="24"/>
          <w:szCs w:val="24"/>
        </w:rPr>
      </w:pPr>
      <w:r w:rsidRPr="007C7737">
        <w:rPr>
          <w:rFonts w:ascii="Tahoma" w:hAnsi="Tahoma" w:cs="Tahoma"/>
          <w:b/>
          <w:bCs/>
          <w:sz w:val="24"/>
          <w:szCs w:val="24"/>
        </w:rPr>
        <w:t>3.0 Definitions</w:t>
      </w:r>
    </w:p>
    <w:p w14:paraId="416E3D1D" w14:textId="15DA0A1C" w:rsidR="00113646" w:rsidRPr="00113646" w:rsidRDefault="001F6B9B" w:rsidP="00113646">
      <w:pPr>
        <w:spacing w:after="0"/>
        <w:rPr>
          <w:rFonts w:ascii="Tahoma" w:hAnsi="Tahoma" w:cs="Tahoma"/>
          <w:sz w:val="24"/>
          <w:szCs w:val="24"/>
        </w:rPr>
      </w:pPr>
      <w:r>
        <w:rPr>
          <w:rFonts w:ascii="Tahoma" w:hAnsi="Tahoma" w:cs="Tahoma"/>
          <w:b/>
          <w:bCs/>
          <w:sz w:val="24"/>
          <w:szCs w:val="24"/>
        </w:rPr>
        <w:t>Halal</w:t>
      </w:r>
      <w:r w:rsidR="00113646" w:rsidRPr="00113646">
        <w:rPr>
          <w:rFonts w:ascii="Tahoma" w:hAnsi="Tahoma" w:cs="Tahoma"/>
          <w:sz w:val="24"/>
          <w:szCs w:val="24"/>
        </w:rPr>
        <w:t xml:space="preserve"> </w:t>
      </w:r>
      <w:r w:rsidR="00C2131C">
        <w:rPr>
          <w:rFonts w:ascii="Tahoma" w:hAnsi="Tahoma" w:cs="Tahoma"/>
          <w:sz w:val="24"/>
          <w:szCs w:val="24"/>
        </w:rPr>
        <w:t>products are those products permitted for the Muslim consumer.</w:t>
      </w:r>
    </w:p>
    <w:p w14:paraId="3D2B687D" w14:textId="77777777" w:rsidR="00113646" w:rsidRPr="00113646" w:rsidRDefault="00113646" w:rsidP="00113646">
      <w:pPr>
        <w:spacing w:after="0"/>
        <w:rPr>
          <w:rFonts w:ascii="Tahoma" w:hAnsi="Tahoma" w:cs="Tahoma"/>
          <w:sz w:val="24"/>
          <w:szCs w:val="24"/>
        </w:rPr>
      </w:pPr>
    </w:p>
    <w:p w14:paraId="44B05048" w14:textId="77777777" w:rsidR="00A235FA" w:rsidRPr="007C7737" w:rsidRDefault="00A235FA" w:rsidP="00526106">
      <w:pPr>
        <w:spacing w:after="0"/>
        <w:rPr>
          <w:rFonts w:ascii="Tahoma" w:hAnsi="Tahoma" w:cs="Tahoma"/>
          <w:sz w:val="24"/>
          <w:szCs w:val="24"/>
        </w:rPr>
      </w:pPr>
    </w:p>
    <w:p w14:paraId="02BFAB0C" w14:textId="539397F7" w:rsidR="00E7640E" w:rsidRDefault="00E7640E" w:rsidP="00526106">
      <w:pPr>
        <w:spacing w:after="0"/>
        <w:rPr>
          <w:rFonts w:ascii="Tahoma" w:hAnsi="Tahoma" w:cs="Tahoma"/>
          <w:sz w:val="24"/>
          <w:szCs w:val="24"/>
        </w:rPr>
      </w:pPr>
      <w:r w:rsidRPr="007C7737">
        <w:rPr>
          <w:rFonts w:ascii="Tahoma" w:hAnsi="Tahoma" w:cs="Tahoma"/>
          <w:b/>
          <w:bCs/>
          <w:sz w:val="24"/>
          <w:szCs w:val="24"/>
        </w:rPr>
        <w:t>4.0 Responsibilities</w:t>
      </w:r>
      <w:r w:rsidRPr="007C7737">
        <w:rPr>
          <w:rFonts w:ascii="Tahoma" w:hAnsi="Tahoma" w:cs="Tahoma"/>
          <w:sz w:val="24"/>
          <w:szCs w:val="24"/>
        </w:rPr>
        <w:t>:</w:t>
      </w:r>
      <w:r w:rsidR="00324F17" w:rsidRPr="007C7737">
        <w:rPr>
          <w:rFonts w:ascii="Tahoma" w:hAnsi="Tahoma" w:cs="Tahoma"/>
          <w:sz w:val="24"/>
          <w:szCs w:val="24"/>
        </w:rPr>
        <w:t xml:space="preserve"> </w:t>
      </w:r>
    </w:p>
    <w:p w14:paraId="6DDF653D" w14:textId="5414BF90" w:rsidR="00837085" w:rsidRDefault="008E01EE" w:rsidP="00526106">
      <w:pPr>
        <w:spacing w:after="0"/>
        <w:rPr>
          <w:rFonts w:ascii="Tahoma" w:hAnsi="Tahoma" w:cs="Tahoma"/>
          <w:sz w:val="24"/>
          <w:szCs w:val="24"/>
        </w:rPr>
      </w:pPr>
      <w:r>
        <w:rPr>
          <w:rFonts w:ascii="Tahoma" w:hAnsi="Tahoma" w:cs="Tahoma"/>
          <w:sz w:val="24"/>
          <w:szCs w:val="24"/>
        </w:rPr>
        <w:t>The</w:t>
      </w:r>
      <w:r w:rsidR="00C64823">
        <w:rPr>
          <w:rFonts w:ascii="Tahoma" w:hAnsi="Tahoma" w:cs="Tahoma"/>
          <w:sz w:val="24"/>
          <w:szCs w:val="24"/>
        </w:rPr>
        <w:t xml:space="preserve"> V.P</w:t>
      </w:r>
      <w:r>
        <w:rPr>
          <w:rFonts w:ascii="Tahoma" w:hAnsi="Tahoma" w:cs="Tahoma"/>
          <w:sz w:val="24"/>
          <w:szCs w:val="24"/>
        </w:rPr>
        <w:t xml:space="preserve"> </w:t>
      </w:r>
      <w:r w:rsidR="00C64823">
        <w:rPr>
          <w:rFonts w:ascii="Tahoma" w:hAnsi="Tahoma" w:cs="Tahoma"/>
          <w:sz w:val="24"/>
          <w:szCs w:val="24"/>
        </w:rPr>
        <w:t>Production, Vice</w:t>
      </w:r>
      <w:r>
        <w:rPr>
          <w:rFonts w:ascii="Tahoma" w:hAnsi="Tahoma" w:cs="Tahoma"/>
          <w:sz w:val="24"/>
          <w:szCs w:val="24"/>
        </w:rPr>
        <w:t xml:space="preserve"> President</w:t>
      </w:r>
      <w:r w:rsidR="00C64823">
        <w:rPr>
          <w:rFonts w:ascii="Tahoma" w:hAnsi="Tahoma" w:cs="Tahoma"/>
          <w:sz w:val="24"/>
          <w:szCs w:val="24"/>
        </w:rPr>
        <w:t xml:space="preserve"> &amp; </w:t>
      </w:r>
      <w:r w:rsidR="00124A4F">
        <w:rPr>
          <w:rFonts w:ascii="Tahoma" w:hAnsi="Tahoma" w:cs="Tahoma"/>
          <w:sz w:val="24"/>
          <w:szCs w:val="24"/>
        </w:rPr>
        <w:t>Plant QA/QC</w:t>
      </w:r>
      <w:r>
        <w:rPr>
          <w:rFonts w:ascii="Tahoma" w:hAnsi="Tahoma" w:cs="Tahoma"/>
          <w:sz w:val="24"/>
          <w:szCs w:val="24"/>
        </w:rPr>
        <w:t xml:space="preserve"> is responsible for the delegation of duties involving the </w:t>
      </w:r>
      <w:r w:rsidR="00711BB6">
        <w:rPr>
          <w:rFonts w:ascii="Tahoma" w:hAnsi="Tahoma" w:cs="Tahoma"/>
          <w:sz w:val="24"/>
          <w:szCs w:val="24"/>
        </w:rPr>
        <w:t xml:space="preserve">implementation and the monitoring of the </w:t>
      </w:r>
      <w:r w:rsidR="001F6B9B">
        <w:rPr>
          <w:rFonts w:ascii="Tahoma" w:hAnsi="Tahoma" w:cs="Tahoma"/>
          <w:sz w:val="24"/>
          <w:szCs w:val="24"/>
        </w:rPr>
        <w:t xml:space="preserve">Halal </w:t>
      </w:r>
      <w:r w:rsidR="00711BB6">
        <w:rPr>
          <w:rFonts w:ascii="Tahoma" w:hAnsi="Tahoma" w:cs="Tahoma"/>
          <w:sz w:val="24"/>
          <w:szCs w:val="24"/>
        </w:rPr>
        <w:t xml:space="preserve">Program. They also record the findings of deficiencies to the program and corrective actions. </w:t>
      </w:r>
      <w:r w:rsidR="00333330">
        <w:rPr>
          <w:rFonts w:ascii="Tahoma" w:hAnsi="Tahoma" w:cs="Tahoma"/>
          <w:sz w:val="24"/>
          <w:szCs w:val="24"/>
        </w:rPr>
        <w:t>In their absence the</w:t>
      </w:r>
      <w:r w:rsidR="001C01E8">
        <w:rPr>
          <w:rFonts w:ascii="Tahoma" w:hAnsi="Tahoma" w:cs="Tahoma"/>
          <w:sz w:val="24"/>
          <w:szCs w:val="24"/>
        </w:rPr>
        <w:t xml:space="preserve"> V.P</w:t>
      </w:r>
      <w:r w:rsidR="00333330">
        <w:rPr>
          <w:rFonts w:ascii="Tahoma" w:hAnsi="Tahoma" w:cs="Tahoma"/>
          <w:sz w:val="24"/>
          <w:szCs w:val="24"/>
        </w:rPr>
        <w:t xml:space="preserve"> </w:t>
      </w:r>
      <w:r w:rsidR="001C01E8">
        <w:rPr>
          <w:rFonts w:ascii="Tahoma" w:hAnsi="Tahoma" w:cs="Tahoma"/>
          <w:sz w:val="24"/>
          <w:szCs w:val="24"/>
        </w:rPr>
        <w:t>Production, QA/QC &amp; Supervisor</w:t>
      </w:r>
      <w:r w:rsidR="00333330">
        <w:rPr>
          <w:rFonts w:ascii="Tahoma" w:hAnsi="Tahoma" w:cs="Tahoma"/>
          <w:sz w:val="24"/>
          <w:szCs w:val="24"/>
        </w:rPr>
        <w:t xml:space="preserve"> will </w:t>
      </w:r>
      <w:r w:rsidR="009A57C1">
        <w:rPr>
          <w:rFonts w:ascii="Tahoma" w:hAnsi="Tahoma" w:cs="Tahoma"/>
          <w:sz w:val="24"/>
          <w:szCs w:val="24"/>
        </w:rPr>
        <w:t xml:space="preserve">assume all of their duties in regard to this program. The </w:t>
      </w:r>
      <w:r w:rsidR="001C01E8">
        <w:rPr>
          <w:rFonts w:ascii="Tahoma" w:hAnsi="Tahoma" w:cs="Tahoma"/>
          <w:sz w:val="24"/>
          <w:szCs w:val="24"/>
        </w:rPr>
        <w:t xml:space="preserve">V.P Production, QA/QC &amp; Supervisor </w:t>
      </w:r>
      <w:r w:rsidR="009A57C1">
        <w:rPr>
          <w:rFonts w:ascii="Tahoma" w:hAnsi="Tahoma" w:cs="Tahoma"/>
          <w:sz w:val="24"/>
          <w:szCs w:val="24"/>
        </w:rPr>
        <w:t xml:space="preserve">are also responsible for training of </w:t>
      </w:r>
      <w:r w:rsidR="008D4011">
        <w:rPr>
          <w:rFonts w:ascii="Tahoma" w:hAnsi="Tahoma" w:cs="Tahoma"/>
          <w:sz w:val="24"/>
          <w:szCs w:val="24"/>
        </w:rPr>
        <w:t xml:space="preserve">employees and delegation of duties to other employees. </w:t>
      </w:r>
    </w:p>
    <w:p w14:paraId="02CAAF88" w14:textId="77777777" w:rsidR="00A235FA" w:rsidRPr="007C7737" w:rsidRDefault="00A235FA" w:rsidP="00526106">
      <w:pPr>
        <w:spacing w:after="0"/>
        <w:rPr>
          <w:rFonts w:ascii="Tahoma" w:hAnsi="Tahoma" w:cs="Tahoma"/>
          <w:sz w:val="24"/>
          <w:szCs w:val="24"/>
        </w:rPr>
      </w:pPr>
    </w:p>
    <w:p w14:paraId="79F02646" w14:textId="3309A7F1" w:rsidR="00B77068" w:rsidRPr="00D1319D" w:rsidRDefault="00E7640E" w:rsidP="00B77068">
      <w:pPr>
        <w:spacing w:after="0"/>
        <w:rPr>
          <w:rFonts w:ascii="Tahoma" w:hAnsi="Tahoma" w:cs="Tahoma"/>
          <w:b/>
          <w:bCs/>
          <w:sz w:val="24"/>
          <w:szCs w:val="24"/>
        </w:rPr>
      </w:pPr>
      <w:r w:rsidRPr="007C7737">
        <w:rPr>
          <w:rFonts w:ascii="Tahoma" w:hAnsi="Tahoma" w:cs="Tahoma"/>
          <w:b/>
          <w:bCs/>
          <w:sz w:val="24"/>
          <w:szCs w:val="24"/>
        </w:rPr>
        <w:t xml:space="preserve">5.0 </w:t>
      </w:r>
      <w:r w:rsidR="007C7737" w:rsidRPr="007C7737">
        <w:rPr>
          <w:rFonts w:ascii="Tahoma" w:hAnsi="Tahoma" w:cs="Tahoma"/>
          <w:b/>
          <w:bCs/>
          <w:sz w:val="24"/>
          <w:szCs w:val="24"/>
        </w:rPr>
        <w:t>Procedure</w:t>
      </w:r>
    </w:p>
    <w:p w14:paraId="0CCD3B25" w14:textId="1DCC2902" w:rsidR="00AC4C4F" w:rsidRPr="0062202C" w:rsidRDefault="008C2A47" w:rsidP="00AC4C4F">
      <w:pPr>
        <w:rPr>
          <w:rFonts w:ascii="Tahoma" w:hAnsi="Tahoma" w:cs="Tahoma"/>
          <w:sz w:val="24"/>
          <w:szCs w:val="24"/>
        </w:rPr>
      </w:pPr>
      <w:proofErr w:type="spellStart"/>
      <w:r>
        <w:rPr>
          <w:rFonts w:ascii="Tahoma" w:hAnsi="Tahoma" w:cs="Tahoma"/>
          <w:sz w:val="24"/>
          <w:szCs w:val="24"/>
        </w:rPr>
        <w:t>HALAl</w:t>
      </w:r>
      <w:proofErr w:type="spellEnd"/>
      <w:r w:rsidR="00AC4C4F" w:rsidRPr="0062202C">
        <w:rPr>
          <w:rFonts w:ascii="Tahoma" w:hAnsi="Tahoma" w:cs="Tahoma"/>
          <w:sz w:val="24"/>
          <w:szCs w:val="24"/>
        </w:rPr>
        <w:t xml:space="preserve"> COMPLIANCE PROCEDURES</w:t>
      </w:r>
      <w:r w:rsidR="00002F96" w:rsidRPr="0062202C">
        <w:rPr>
          <w:rFonts w:ascii="Tahoma" w:hAnsi="Tahoma" w:cs="Tahoma"/>
          <w:sz w:val="24"/>
          <w:szCs w:val="24"/>
        </w:rPr>
        <w:t>:</w:t>
      </w:r>
    </w:p>
    <w:p w14:paraId="3E26D17D" w14:textId="20EB57D6" w:rsidR="00AC4C4F" w:rsidRDefault="00AC4C4F" w:rsidP="008164EE">
      <w:pPr>
        <w:pStyle w:val="ListParagraph"/>
        <w:numPr>
          <w:ilvl w:val="0"/>
          <w:numId w:val="6"/>
        </w:numPr>
        <w:rPr>
          <w:rFonts w:ascii="Tahoma" w:hAnsi="Tahoma" w:cs="Tahoma"/>
          <w:sz w:val="24"/>
          <w:szCs w:val="24"/>
        </w:rPr>
      </w:pPr>
      <w:r w:rsidRPr="0062202C">
        <w:rPr>
          <w:rFonts w:ascii="Tahoma" w:hAnsi="Tahoma" w:cs="Tahoma"/>
          <w:sz w:val="24"/>
          <w:szCs w:val="24"/>
        </w:rPr>
        <w:t xml:space="preserve">If </w:t>
      </w:r>
      <w:r w:rsidR="008C2A47">
        <w:rPr>
          <w:rFonts w:ascii="Tahoma" w:hAnsi="Tahoma" w:cs="Tahoma"/>
          <w:sz w:val="24"/>
          <w:szCs w:val="24"/>
        </w:rPr>
        <w:t>halal raw</w:t>
      </w:r>
      <w:r w:rsidR="00CC3787">
        <w:rPr>
          <w:rFonts w:ascii="Tahoma" w:hAnsi="Tahoma" w:cs="Tahoma"/>
          <w:sz w:val="24"/>
          <w:szCs w:val="24"/>
        </w:rPr>
        <w:t xml:space="preserve"> </w:t>
      </w:r>
      <w:r w:rsidR="009476AF">
        <w:rPr>
          <w:rFonts w:ascii="Tahoma" w:hAnsi="Tahoma" w:cs="Tahoma"/>
          <w:sz w:val="24"/>
          <w:szCs w:val="24"/>
        </w:rPr>
        <w:t>beef</w:t>
      </w:r>
      <w:r w:rsidR="008C2A47">
        <w:rPr>
          <w:rFonts w:ascii="Tahoma" w:hAnsi="Tahoma" w:cs="Tahoma"/>
          <w:sz w:val="24"/>
          <w:szCs w:val="24"/>
        </w:rPr>
        <w:t>, dry ingredients</w:t>
      </w:r>
      <w:r w:rsidRPr="0062202C">
        <w:rPr>
          <w:rFonts w:ascii="Tahoma" w:hAnsi="Tahoma" w:cs="Tahoma"/>
          <w:sz w:val="24"/>
          <w:szCs w:val="24"/>
        </w:rPr>
        <w:t xml:space="preserve"> are delivered to Miller Packing Co. in the form of premixed </w:t>
      </w:r>
      <w:r w:rsidR="0062202C">
        <w:rPr>
          <w:rFonts w:ascii="Tahoma" w:hAnsi="Tahoma" w:cs="Tahoma"/>
          <w:sz w:val="24"/>
          <w:szCs w:val="24"/>
        </w:rPr>
        <w:t>-</w:t>
      </w:r>
      <w:r w:rsidRPr="0062202C">
        <w:rPr>
          <w:rFonts w:ascii="Tahoma" w:hAnsi="Tahoma" w:cs="Tahoma"/>
          <w:sz w:val="24"/>
          <w:szCs w:val="24"/>
        </w:rPr>
        <w:t xml:space="preserve">spices, pre-packaged individual ingredients or by any other means of containment, the shipping department supervisor or a designated employee will sign for the </w:t>
      </w:r>
      <w:r w:rsidR="008164EE" w:rsidRPr="0062202C">
        <w:rPr>
          <w:rFonts w:ascii="Tahoma" w:hAnsi="Tahoma" w:cs="Tahoma"/>
          <w:sz w:val="24"/>
          <w:szCs w:val="24"/>
        </w:rPr>
        <w:t>product.</w:t>
      </w:r>
      <w:r w:rsidR="008164EE" w:rsidRPr="008164EE">
        <w:rPr>
          <w:rFonts w:ascii="Tahoma" w:hAnsi="Tahoma" w:cs="Tahoma"/>
          <w:sz w:val="24"/>
          <w:szCs w:val="24"/>
        </w:rPr>
        <w:t xml:space="preserve"> The</w:t>
      </w:r>
      <w:r w:rsidRPr="008164EE">
        <w:rPr>
          <w:rFonts w:ascii="Tahoma" w:hAnsi="Tahoma" w:cs="Tahoma"/>
          <w:sz w:val="24"/>
          <w:szCs w:val="24"/>
        </w:rPr>
        <w:t xml:space="preserve"> product will be signed for in accordance with all receiving procedures and will immediately upon verifying </w:t>
      </w:r>
      <w:r w:rsidR="008164EE" w:rsidRPr="008164EE">
        <w:rPr>
          <w:rFonts w:ascii="Tahoma" w:hAnsi="Tahoma" w:cs="Tahoma"/>
          <w:sz w:val="24"/>
          <w:szCs w:val="24"/>
        </w:rPr>
        <w:t>acceptability. Place</w:t>
      </w:r>
      <w:r w:rsidRPr="008164EE">
        <w:rPr>
          <w:rFonts w:ascii="Tahoma" w:hAnsi="Tahoma" w:cs="Tahoma"/>
          <w:sz w:val="24"/>
          <w:szCs w:val="24"/>
        </w:rPr>
        <w:t xml:space="preserve"> </w:t>
      </w:r>
      <w:r w:rsidR="008C2A47" w:rsidRPr="008164EE">
        <w:rPr>
          <w:rFonts w:ascii="Tahoma" w:hAnsi="Tahoma" w:cs="Tahoma"/>
          <w:sz w:val="24"/>
          <w:szCs w:val="24"/>
        </w:rPr>
        <w:t xml:space="preserve">raw </w:t>
      </w:r>
      <w:r w:rsidR="009476AF">
        <w:rPr>
          <w:rFonts w:ascii="Tahoma" w:hAnsi="Tahoma" w:cs="Tahoma"/>
          <w:sz w:val="24"/>
          <w:szCs w:val="24"/>
        </w:rPr>
        <w:lastRenderedPageBreak/>
        <w:t>beef</w:t>
      </w:r>
      <w:r w:rsidR="00C5761F">
        <w:rPr>
          <w:rFonts w:ascii="Tahoma" w:hAnsi="Tahoma" w:cs="Tahoma"/>
          <w:sz w:val="24"/>
          <w:szCs w:val="24"/>
        </w:rPr>
        <w:t>,</w:t>
      </w:r>
      <w:r w:rsidR="008164EE" w:rsidRPr="008164EE">
        <w:rPr>
          <w:rFonts w:ascii="Tahoma" w:hAnsi="Tahoma" w:cs="Tahoma"/>
          <w:sz w:val="24"/>
          <w:szCs w:val="24"/>
        </w:rPr>
        <w:t xml:space="preserve"> </w:t>
      </w:r>
      <w:r w:rsidR="008164EE">
        <w:rPr>
          <w:rFonts w:ascii="Tahoma" w:hAnsi="Tahoma" w:cs="Tahoma"/>
          <w:sz w:val="24"/>
          <w:szCs w:val="24"/>
        </w:rPr>
        <w:t>dry ingredients</w:t>
      </w:r>
      <w:r w:rsidR="008C2A47" w:rsidRPr="008164EE">
        <w:rPr>
          <w:rFonts w:ascii="Tahoma" w:hAnsi="Tahoma" w:cs="Tahoma"/>
          <w:sz w:val="24"/>
          <w:szCs w:val="24"/>
        </w:rPr>
        <w:t xml:space="preserve"> in the designated area </w:t>
      </w:r>
      <w:r w:rsidRPr="008164EE">
        <w:rPr>
          <w:rFonts w:ascii="Tahoma" w:hAnsi="Tahoma" w:cs="Tahoma"/>
          <w:sz w:val="24"/>
          <w:szCs w:val="24"/>
        </w:rPr>
        <w:t>bold letters “</w:t>
      </w:r>
      <w:r w:rsidR="008C2A47" w:rsidRPr="008164EE">
        <w:rPr>
          <w:rFonts w:ascii="Tahoma" w:hAnsi="Tahoma" w:cs="Tahoma"/>
          <w:sz w:val="24"/>
          <w:szCs w:val="24"/>
        </w:rPr>
        <w:t>HALAL STAGING AREA inside cooler</w:t>
      </w:r>
      <w:r w:rsidR="008164EE">
        <w:rPr>
          <w:rFonts w:ascii="Tahoma" w:hAnsi="Tahoma" w:cs="Tahoma"/>
          <w:sz w:val="24"/>
          <w:szCs w:val="24"/>
        </w:rPr>
        <w:t xml:space="preserve"> or dry warehouse</w:t>
      </w:r>
      <w:r w:rsidRPr="008164EE">
        <w:rPr>
          <w:rFonts w:ascii="Tahoma" w:hAnsi="Tahoma" w:cs="Tahoma"/>
          <w:sz w:val="24"/>
          <w:szCs w:val="24"/>
        </w:rPr>
        <w:t>”.</w:t>
      </w:r>
    </w:p>
    <w:p w14:paraId="66845B42" w14:textId="15C91231" w:rsidR="000268B5" w:rsidRPr="00CC3787" w:rsidRDefault="000268B5" w:rsidP="00CC3787">
      <w:pPr>
        <w:pStyle w:val="ListParagraph"/>
        <w:numPr>
          <w:ilvl w:val="0"/>
          <w:numId w:val="6"/>
        </w:numPr>
        <w:rPr>
          <w:rFonts w:ascii="Tahoma" w:hAnsi="Tahoma" w:cs="Tahoma"/>
          <w:sz w:val="24"/>
          <w:szCs w:val="24"/>
        </w:rPr>
      </w:pPr>
      <w:r>
        <w:rPr>
          <w:rFonts w:ascii="Tahoma" w:hAnsi="Tahoma" w:cs="Tahoma"/>
          <w:sz w:val="24"/>
          <w:szCs w:val="24"/>
        </w:rPr>
        <w:t>Miller Craft Meats</w:t>
      </w:r>
      <w:r w:rsidRPr="00F952F4">
        <w:rPr>
          <w:rFonts w:ascii="Tahoma" w:hAnsi="Tahoma" w:cs="Tahoma"/>
          <w:sz w:val="24"/>
          <w:szCs w:val="24"/>
        </w:rPr>
        <w:t xml:space="preserve"> will maintain the following sanitation standards </w:t>
      </w:r>
      <w:r w:rsidR="00CC3787" w:rsidRPr="000268B5">
        <w:rPr>
          <w:rFonts w:ascii="Tahoma" w:hAnsi="Tahoma" w:cs="Tahoma"/>
          <w:sz w:val="24"/>
          <w:szCs w:val="24"/>
        </w:rPr>
        <w:t>as stated in their SSOP program</w:t>
      </w:r>
      <w:r w:rsidR="00CC3787">
        <w:rPr>
          <w:rFonts w:ascii="Tahoma" w:hAnsi="Tahoma" w:cs="Tahoma"/>
          <w:sz w:val="24"/>
          <w:szCs w:val="24"/>
        </w:rPr>
        <w:t xml:space="preserve"> </w:t>
      </w:r>
      <w:r w:rsidRPr="00CC3787">
        <w:rPr>
          <w:rFonts w:ascii="Tahoma" w:hAnsi="Tahoma" w:cs="Tahoma"/>
          <w:sz w:val="24"/>
          <w:szCs w:val="24"/>
        </w:rPr>
        <w:t xml:space="preserve">for the cleaning of lines that process halal products </w:t>
      </w:r>
      <w:r w:rsidR="00CC3787" w:rsidRPr="00CC3787">
        <w:rPr>
          <w:rFonts w:ascii="Tahoma" w:hAnsi="Tahoma" w:cs="Tahoma"/>
          <w:sz w:val="24"/>
          <w:szCs w:val="24"/>
        </w:rPr>
        <w:t xml:space="preserve">and </w:t>
      </w:r>
      <w:r w:rsidRPr="00CC3787">
        <w:rPr>
          <w:rFonts w:ascii="Tahoma" w:hAnsi="Tahoma" w:cs="Tahoma"/>
          <w:sz w:val="24"/>
          <w:szCs w:val="24"/>
        </w:rPr>
        <w:t>or ingredients</w:t>
      </w:r>
      <w:r w:rsidR="00C5761F" w:rsidRPr="00CC3787">
        <w:rPr>
          <w:rFonts w:ascii="Tahoma" w:hAnsi="Tahoma" w:cs="Tahoma"/>
          <w:sz w:val="24"/>
          <w:szCs w:val="24"/>
        </w:rPr>
        <w:t xml:space="preserve"> these includes</w:t>
      </w:r>
      <w:r w:rsidR="00CC3787" w:rsidRPr="00CC3787">
        <w:rPr>
          <w:rFonts w:ascii="Tahoma" w:hAnsi="Tahoma" w:cs="Tahoma"/>
          <w:sz w:val="24"/>
          <w:szCs w:val="24"/>
        </w:rPr>
        <w:t xml:space="preserve"> conduct an</w:t>
      </w:r>
      <w:r w:rsidR="00C5761F" w:rsidRPr="00CC3787">
        <w:rPr>
          <w:rFonts w:ascii="Tahoma" w:hAnsi="Tahoma" w:cs="Tahoma"/>
          <w:sz w:val="24"/>
          <w:szCs w:val="24"/>
        </w:rPr>
        <w:t xml:space="preserve"> ATP Swab </w:t>
      </w:r>
      <w:r w:rsidR="009476AF">
        <w:rPr>
          <w:rFonts w:ascii="Tahoma" w:hAnsi="Tahoma" w:cs="Tahoma"/>
          <w:sz w:val="24"/>
          <w:szCs w:val="24"/>
        </w:rPr>
        <w:t>to be</w:t>
      </w:r>
      <w:r w:rsidR="00C5761F" w:rsidRPr="00CC3787">
        <w:rPr>
          <w:rFonts w:ascii="Tahoma" w:hAnsi="Tahoma" w:cs="Tahoma"/>
          <w:sz w:val="24"/>
          <w:szCs w:val="24"/>
        </w:rPr>
        <w:t xml:space="preserve"> documented</w:t>
      </w:r>
      <w:r w:rsidRPr="00CC3787">
        <w:rPr>
          <w:rFonts w:ascii="Tahoma" w:hAnsi="Tahoma" w:cs="Tahoma"/>
          <w:sz w:val="24"/>
          <w:szCs w:val="24"/>
        </w:rPr>
        <w:t xml:space="preserve">. </w:t>
      </w:r>
    </w:p>
    <w:p w14:paraId="306BE573" w14:textId="568F5E46" w:rsidR="0036176A" w:rsidRDefault="000268B5" w:rsidP="0036176A">
      <w:pPr>
        <w:pStyle w:val="ListParagraph"/>
        <w:numPr>
          <w:ilvl w:val="0"/>
          <w:numId w:val="6"/>
        </w:numPr>
        <w:rPr>
          <w:rFonts w:ascii="Tahoma" w:hAnsi="Tahoma" w:cs="Tahoma"/>
          <w:sz w:val="24"/>
          <w:szCs w:val="24"/>
        </w:rPr>
      </w:pPr>
      <w:r>
        <w:rPr>
          <w:rFonts w:ascii="Tahoma" w:hAnsi="Tahoma" w:cs="Tahoma"/>
          <w:sz w:val="24"/>
          <w:szCs w:val="24"/>
        </w:rPr>
        <w:t xml:space="preserve">Producing halal </w:t>
      </w:r>
      <w:r w:rsidR="00CC3787">
        <w:rPr>
          <w:rFonts w:ascii="Tahoma" w:hAnsi="Tahoma" w:cs="Tahoma"/>
          <w:sz w:val="24"/>
          <w:szCs w:val="24"/>
        </w:rPr>
        <w:t>product,</w:t>
      </w:r>
      <w:r w:rsidR="00CC3787" w:rsidRPr="00CC3787">
        <w:rPr>
          <w:rFonts w:ascii="Tahoma" w:hAnsi="Tahoma" w:cs="Tahoma"/>
          <w:sz w:val="24"/>
          <w:szCs w:val="24"/>
        </w:rPr>
        <w:t xml:space="preserve"> </w:t>
      </w:r>
      <w:r w:rsidR="00CC3787">
        <w:rPr>
          <w:rFonts w:ascii="Tahoma" w:hAnsi="Tahoma" w:cs="Tahoma"/>
          <w:sz w:val="24"/>
          <w:szCs w:val="24"/>
        </w:rPr>
        <w:t>Placard “HALAL” will be posted at the Kitchen door and Packing door to ensure employees aware with halal production and must produce</w:t>
      </w:r>
      <w:r>
        <w:rPr>
          <w:rFonts w:ascii="Tahoma" w:hAnsi="Tahoma" w:cs="Tahoma"/>
          <w:sz w:val="24"/>
          <w:szCs w:val="24"/>
        </w:rPr>
        <w:t xml:space="preserve"> </w:t>
      </w:r>
      <w:r w:rsidR="00CC3787">
        <w:rPr>
          <w:rFonts w:ascii="Tahoma" w:hAnsi="Tahoma" w:cs="Tahoma"/>
          <w:sz w:val="24"/>
          <w:szCs w:val="24"/>
        </w:rPr>
        <w:t xml:space="preserve">halal </w:t>
      </w:r>
      <w:r>
        <w:rPr>
          <w:rFonts w:ascii="Tahoma" w:hAnsi="Tahoma" w:cs="Tahoma"/>
          <w:sz w:val="24"/>
          <w:szCs w:val="24"/>
        </w:rPr>
        <w:t>at the beginning of production</w:t>
      </w:r>
      <w:r w:rsidR="00CC3787">
        <w:rPr>
          <w:rFonts w:ascii="Tahoma" w:hAnsi="Tahoma" w:cs="Tahoma"/>
          <w:sz w:val="24"/>
          <w:szCs w:val="24"/>
        </w:rPr>
        <w:t xml:space="preserve"> run</w:t>
      </w:r>
      <w:r>
        <w:rPr>
          <w:rFonts w:ascii="Tahoma" w:hAnsi="Tahoma" w:cs="Tahoma"/>
          <w:sz w:val="24"/>
          <w:szCs w:val="24"/>
        </w:rPr>
        <w:t xml:space="preserve"> from raw</w:t>
      </w:r>
      <w:r w:rsidR="007823B7">
        <w:rPr>
          <w:rFonts w:ascii="Tahoma" w:hAnsi="Tahoma" w:cs="Tahoma"/>
          <w:sz w:val="24"/>
          <w:szCs w:val="24"/>
        </w:rPr>
        <w:t xml:space="preserve"> </w:t>
      </w:r>
      <w:r w:rsidR="00D43F31">
        <w:rPr>
          <w:rFonts w:ascii="Tahoma" w:hAnsi="Tahoma" w:cs="Tahoma"/>
          <w:sz w:val="24"/>
          <w:szCs w:val="24"/>
        </w:rPr>
        <w:t>beef</w:t>
      </w:r>
      <w:r>
        <w:rPr>
          <w:rFonts w:ascii="Tahoma" w:hAnsi="Tahoma" w:cs="Tahoma"/>
          <w:sz w:val="24"/>
          <w:szCs w:val="24"/>
        </w:rPr>
        <w:t xml:space="preserve"> </w:t>
      </w:r>
      <w:r w:rsidR="00500DDA">
        <w:rPr>
          <w:rFonts w:ascii="Tahoma" w:hAnsi="Tahoma" w:cs="Tahoma"/>
          <w:sz w:val="24"/>
          <w:szCs w:val="24"/>
        </w:rPr>
        <w:t>processing, weight</w:t>
      </w:r>
      <w:r>
        <w:rPr>
          <w:rFonts w:ascii="Tahoma" w:hAnsi="Tahoma" w:cs="Tahoma"/>
          <w:sz w:val="24"/>
          <w:szCs w:val="24"/>
        </w:rPr>
        <w:t xml:space="preserve"> in, mixing/chopping, </w:t>
      </w:r>
      <w:proofErr w:type="spellStart"/>
      <w:r>
        <w:rPr>
          <w:rFonts w:ascii="Tahoma" w:hAnsi="Tahoma" w:cs="Tahoma"/>
          <w:sz w:val="24"/>
          <w:szCs w:val="24"/>
        </w:rPr>
        <w:t>Vemag</w:t>
      </w:r>
      <w:proofErr w:type="spellEnd"/>
      <w:r>
        <w:rPr>
          <w:rFonts w:ascii="Tahoma" w:hAnsi="Tahoma" w:cs="Tahoma"/>
          <w:sz w:val="24"/>
          <w:szCs w:val="24"/>
        </w:rPr>
        <w:t xml:space="preserve"> stuff</w:t>
      </w:r>
      <w:r w:rsidR="007823B7">
        <w:rPr>
          <w:rFonts w:ascii="Tahoma" w:hAnsi="Tahoma" w:cs="Tahoma"/>
          <w:sz w:val="24"/>
          <w:szCs w:val="24"/>
        </w:rPr>
        <w:t>.</w:t>
      </w:r>
    </w:p>
    <w:p w14:paraId="116CB98C" w14:textId="7170ABC9" w:rsidR="005A6DCD" w:rsidRDefault="00F50788" w:rsidP="0036176A">
      <w:pPr>
        <w:pStyle w:val="ListParagraph"/>
        <w:numPr>
          <w:ilvl w:val="0"/>
          <w:numId w:val="6"/>
        </w:numPr>
        <w:rPr>
          <w:rFonts w:ascii="Tahoma" w:hAnsi="Tahoma" w:cs="Tahoma"/>
          <w:sz w:val="24"/>
          <w:szCs w:val="24"/>
        </w:rPr>
      </w:pPr>
      <w:r>
        <w:rPr>
          <w:rFonts w:ascii="Tahoma" w:hAnsi="Tahoma" w:cs="Tahoma"/>
          <w:sz w:val="24"/>
          <w:szCs w:val="24"/>
        </w:rPr>
        <w:t>Racking “</w:t>
      </w:r>
      <w:r w:rsidR="005A6DCD" w:rsidRPr="0036176A">
        <w:rPr>
          <w:rFonts w:ascii="Tahoma" w:hAnsi="Tahoma" w:cs="Tahoma"/>
          <w:sz w:val="24"/>
          <w:szCs w:val="24"/>
        </w:rPr>
        <w:t xml:space="preserve">Trees </w:t>
      </w:r>
      <w:r w:rsidR="00235D58" w:rsidRPr="0036176A">
        <w:rPr>
          <w:rFonts w:ascii="Tahoma" w:hAnsi="Tahoma" w:cs="Tahoma"/>
          <w:sz w:val="24"/>
          <w:szCs w:val="24"/>
        </w:rPr>
        <w:t xml:space="preserve">tag </w:t>
      </w:r>
      <w:r w:rsidR="005A6DCD" w:rsidRPr="0036176A">
        <w:rPr>
          <w:rFonts w:ascii="Tahoma" w:hAnsi="Tahoma" w:cs="Tahoma"/>
          <w:sz w:val="24"/>
          <w:szCs w:val="24"/>
        </w:rPr>
        <w:t>will be clearly marked “</w:t>
      </w:r>
      <w:r w:rsidR="0036176A">
        <w:rPr>
          <w:rFonts w:ascii="Tahoma" w:hAnsi="Tahoma" w:cs="Tahoma"/>
          <w:sz w:val="24"/>
          <w:szCs w:val="24"/>
        </w:rPr>
        <w:t>Halal</w:t>
      </w:r>
      <w:r w:rsidR="005A6DCD" w:rsidRPr="0036176A">
        <w:rPr>
          <w:rFonts w:ascii="Tahoma" w:hAnsi="Tahoma" w:cs="Tahoma"/>
          <w:sz w:val="24"/>
          <w:szCs w:val="24"/>
        </w:rPr>
        <w:t>” on top of tag clipped to the hanging bar before going into smokehouse for cooking</w:t>
      </w:r>
      <w:r>
        <w:rPr>
          <w:rFonts w:ascii="Tahoma" w:hAnsi="Tahoma" w:cs="Tahoma"/>
          <w:sz w:val="24"/>
          <w:szCs w:val="24"/>
        </w:rPr>
        <w:t xml:space="preserve"> area.</w:t>
      </w:r>
    </w:p>
    <w:p w14:paraId="0A7B3A41" w14:textId="138FF161" w:rsidR="007823B7" w:rsidRPr="007823B7" w:rsidRDefault="007823B7" w:rsidP="007823B7">
      <w:pPr>
        <w:pStyle w:val="ListParagraph"/>
        <w:numPr>
          <w:ilvl w:val="0"/>
          <w:numId w:val="6"/>
        </w:numPr>
        <w:rPr>
          <w:rFonts w:ascii="Tahoma" w:hAnsi="Tahoma" w:cs="Tahoma"/>
          <w:sz w:val="24"/>
          <w:szCs w:val="24"/>
        </w:rPr>
      </w:pPr>
      <w:r>
        <w:rPr>
          <w:rFonts w:ascii="Tahoma" w:hAnsi="Tahoma" w:cs="Tahoma"/>
          <w:sz w:val="24"/>
          <w:szCs w:val="24"/>
        </w:rPr>
        <w:t>Halal</w:t>
      </w:r>
      <w:r w:rsidRPr="00A40FF5">
        <w:rPr>
          <w:rFonts w:ascii="Tahoma" w:hAnsi="Tahoma" w:cs="Tahoma"/>
          <w:sz w:val="24"/>
          <w:szCs w:val="24"/>
        </w:rPr>
        <w:t xml:space="preserve"> product will not be cooked in the same smokehouse.</w:t>
      </w:r>
    </w:p>
    <w:p w14:paraId="60B29E63" w14:textId="5A36DF18" w:rsidR="007823B7" w:rsidRDefault="007823B7" w:rsidP="002146A9">
      <w:pPr>
        <w:pStyle w:val="ListParagraph"/>
        <w:numPr>
          <w:ilvl w:val="0"/>
          <w:numId w:val="6"/>
        </w:numPr>
        <w:rPr>
          <w:rFonts w:ascii="Tahoma" w:hAnsi="Tahoma" w:cs="Tahoma"/>
          <w:sz w:val="24"/>
          <w:szCs w:val="24"/>
        </w:rPr>
      </w:pPr>
      <w:r w:rsidRPr="007823B7">
        <w:rPr>
          <w:rFonts w:ascii="Tahoma" w:hAnsi="Tahoma" w:cs="Tahoma"/>
          <w:sz w:val="24"/>
          <w:szCs w:val="24"/>
        </w:rPr>
        <w:t>Used Atomized liquid smoked</w:t>
      </w:r>
      <w:r>
        <w:rPr>
          <w:rFonts w:ascii="Tahoma" w:hAnsi="Tahoma" w:cs="Tahoma"/>
          <w:sz w:val="24"/>
          <w:szCs w:val="24"/>
        </w:rPr>
        <w:t>.</w:t>
      </w:r>
    </w:p>
    <w:p w14:paraId="58C3C0BC" w14:textId="037C5BAA" w:rsidR="007823B7" w:rsidRDefault="005A6DCD" w:rsidP="007823B7">
      <w:pPr>
        <w:pStyle w:val="ListParagraph"/>
        <w:numPr>
          <w:ilvl w:val="0"/>
          <w:numId w:val="6"/>
        </w:numPr>
        <w:rPr>
          <w:rFonts w:ascii="Tahoma" w:hAnsi="Tahoma" w:cs="Tahoma"/>
          <w:sz w:val="24"/>
          <w:szCs w:val="24"/>
        </w:rPr>
      </w:pPr>
      <w:r w:rsidRPr="007823B7">
        <w:rPr>
          <w:rFonts w:ascii="Tahoma" w:hAnsi="Tahoma" w:cs="Tahoma"/>
          <w:sz w:val="24"/>
          <w:szCs w:val="24"/>
        </w:rPr>
        <w:t xml:space="preserve">After the cooking cycle and </w:t>
      </w:r>
      <w:r w:rsidR="00397714" w:rsidRPr="007823B7">
        <w:rPr>
          <w:rFonts w:ascii="Tahoma" w:hAnsi="Tahoma" w:cs="Tahoma"/>
          <w:sz w:val="24"/>
          <w:szCs w:val="24"/>
        </w:rPr>
        <w:t xml:space="preserve">halal </w:t>
      </w:r>
      <w:r w:rsidRPr="007823B7">
        <w:rPr>
          <w:rFonts w:ascii="Tahoma" w:hAnsi="Tahoma" w:cs="Tahoma"/>
          <w:sz w:val="24"/>
          <w:szCs w:val="24"/>
        </w:rPr>
        <w:t>product</w:t>
      </w:r>
      <w:r w:rsidR="00397714" w:rsidRPr="007823B7">
        <w:rPr>
          <w:rFonts w:ascii="Tahoma" w:hAnsi="Tahoma" w:cs="Tahoma"/>
          <w:sz w:val="24"/>
          <w:szCs w:val="24"/>
        </w:rPr>
        <w:t>s</w:t>
      </w:r>
      <w:r w:rsidRPr="007823B7">
        <w:rPr>
          <w:rFonts w:ascii="Tahoma" w:hAnsi="Tahoma" w:cs="Tahoma"/>
          <w:sz w:val="24"/>
          <w:szCs w:val="24"/>
        </w:rPr>
        <w:t xml:space="preserve"> moved to the holding coole</w:t>
      </w:r>
      <w:r w:rsidR="0036176A" w:rsidRPr="007823B7">
        <w:rPr>
          <w:rFonts w:ascii="Tahoma" w:hAnsi="Tahoma" w:cs="Tahoma"/>
          <w:sz w:val="24"/>
          <w:szCs w:val="24"/>
        </w:rPr>
        <w:t>r for cooling. “HALAL</w:t>
      </w:r>
      <w:r w:rsidRPr="007823B7">
        <w:rPr>
          <w:rFonts w:ascii="Tahoma" w:hAnsi="Tahoma" w:cs="Tahoma"/>
          <w:sz w:val="24"/>
          <w:szCs w:val="24"/>
        </w:rPr>
        <w:t xml:space="preserve"> product</w:t>
      </w:r>
      <w:r w:rsidR="0036176A" w:rsidRPr="007823B7">
        <w:rPr>
          <w:rFonts w:ascii="Tahoma" w:hAnsi="Tahoma" w:cs="Tahoma"/>
          <w:sz w:val="24"/>
          <w:szCs w:val="24"/>
        </w:rPr>
        <w:t>s</w:t>
      </w:r>
      <w:r w:rsidRPr="007823B7">
        <w:rPr>
          <w:rFonts w:ascii="Tahoma" w:hAnsi="Tahoma" w:cs="Tahoma"/>
          <w:sz w:val="24"/>
          <w:szCs w:val="24"/>
        </w:rPr>
        <w:t xml:space="preserve"> will be placed in its own area</w:t>
      </w:r>
      <w:r w:rsidR="0036176A" w:rsidRPr="007823B7">
        <w:rPr>
          <w:rFonts w:ascii="Tahoma" w:hAnsi="Tahoma" w:cs="Tahoma"/>
          <w:sz w:val="24"/>
          <w:szCs w:val="24"/>
        </w:rPr>
        <w:t xml:space="preserve"> with “HALAL SIGN”.</w:t>
      </w:r>
      <w:r w:rsidR="00397714" w:rsidRPr="007823B7">
        <w:rPr>
          <w:rFonts w:ascii="Tahoma" w:hAnsi="Tahoma" w:cs="Tahoma"/>
          <w:sz w:val="24"/>
          <w:szCs w:val="24"/>
        </w:rPr>
        <w:t xml:space="preserve"> Infront of</w:t>
      </w:r>
      <w:r w:rsidR="0036176A" w:rsidRPr="007823B7">
        <w:rPr>
          <w:rFonts w:ascii="Tahoma" w:hAnsi="Tahoma" w:cs="Tahoma"/>
          <w:sz w:val="24"/>
          <w:szCs w:val="24"/>
        </w:rPr>
        <w:t xml:space="preserve"> the first trees</w:t>
      </w:r>
      <w:r w:rsidR="007823B7">
        <w:rPr>
          <w:rFonts w:ascii="Tahoma" w:hAnsi="Tahoma" w:cs="Tahoma"/>
          <w:sz w:val="24"/>
          <w:szCs w:val="24"/>
        </w:rPr>
        <w:t xml:space="preserve"> to prevent cross-contaminations with non-halal products.</w:t>
      </w:r>
    </w:p>
    <w:p w14:paraId="54D52FDF" w14:textId="1A2BCC91" w:rsidR="00B86F4D" w:rsidRDefault="00B86F4D" w:rsidP="007823B7">
      <w:pPr>
        <w:pStyle w:val="ListParagraph"/>
        <w:numPr>
          <w:ilvl w:val="0"/>
          <w:numId w:val="6"/>
        </w:numPr>
        <w:rPr>
          <w:rFonts w:ascii="Tahoma" w:hAnsi="Tahoma" w:cs="Tahoma"/>
          <w:sz w:val="24"/>
          <w:szCs w:val="24"/>
        </w:rPr>
      </w:pPr>
      <w:r w:rsidRPr="0062202C">
        <w:rPr>
          <w:rFonts w:ascii="Tahoma" w:hAnsi="Tahoma" w:cs="Tahoma"/>
          <w:sz w:val="24"/>
          <w:szCs w:val="24"/>
        </w:rPr>
        <w:t xml:space="preserve">Packout can run </w:t>
      </w:r>
      <w:r>
        <w:rPr>
          <w:rFonts w:ascii="Tahoma" w:hAnsi="Tahoma" w:cs="Tahoma"/>
          <w:sz w:val="24"/>
          <w:szCs w:val="24"/>
        </w:rPr>
        <w:t xml:space="preserve">halal </w:t>
      </w:r>
      <w:r w:rsidRPr="0062202C">
        <w:rPr>
          <w:rFonts w:ascii="Tahoma" w:hAnsi="Tahoma" w:cs="Tahoma"/>
          <w:sz w:val="24"/>
          <w:szCs w:val="24"/>
        </w:rPr>
        <w:t>and non-halal product at the same time on different product lines</w:t>
      </w:r>
      <w:r>
        <w:rPr>
          <w:rFonts w:ascii="Tahoma" w:hAnsi="Tahoma" w:cs="Tahoma"/>
          <w:sz w:val="24"/>
          <w:szCs w:val="24"/>
        </w:rPr>
        <w:t xml:space="preserve"> and preventive measure </w:t>
      </w:r>
      <w:r w:rsidR="00723689">
        <w:rPr>
          <w:rFonts w:ascii="Tahoma" w:hAnsi="Tahoma" w:cs="Tahoma"/>
          <w:sz w:val="24"/>
          <w:szCs w:val="24"/>
        </w:rPr>
        <w:t>are,</w:t>
      </w:r>
      <w:r>
        <w:rPr>
          <w:rFonts w:ascii="Tahoma" w:hAnsi="Tahoma" w:cs="Tahoma"/>
          <w:sz w:val="24"/>
          <w:szCs w:val="24"/>
        </w:rPr>
        <w:t xml:space="preserve"> </w:t>
      </w:r>
      <w:r w:rsidR="00EA6660">
        <w:rPr>
          <w:rFonts w:ascii="Tahoma" w:hAnsi="Tahoma" w:cs="Tahoma"/>
          <w:sz w:val="24"/>
          <w:szCs w:val="24"/>
        </w:rPr>
        <w:t>P</w:t>
      </w:r>
      <w:r w:rsidR="00723689">
        <w:rPr>
          <w:rFonts w:ascii="Tahoma" w:hAnsi="Tahoma" w:cs="Tahoma"/>
          <w:sz w:val="24"/>
          <w:szCs w:val="24"/>
        </w:rPr>
        <w:t xml:space="preserve">ack halal product at the beginning of </w:t>
      </w:r>
      <w:r w:rsidR="000F7CA9" w:rsidRPr="0062202C">
        <w:rPr>
          <w:rFonts w:ascii="Tahoma" w:hAnsi="Tahoma" w:cs="Tahoma"/>
          <w:sz w:val="24"/>
          <w:szCs w:val="24"/>
        </w:rPr>
        <w:t>product lines</w:t>
      </w:r>
      <w:r w:rsidR="000F7CA9">
        <w:rPr>
          <w:rFonts w:ascii="Tahoma" w:hAnsi="Tahoma" w:cs="Tahoma"/>
          <w:sz w:val="24"/>
          <w:szCs w:val="24"/>
        </w:rPr>
        <w:t xml:space="preserve"> </w:t>
      </w:r>
      <w:r w:rsidR="00723689">
        <w:rPr>
          <w:rFonts w:ascii="Tahoma" w:hAnsi="Tahoma" w:cs="Tahoma"/>
          <w:sz w:val="24"/>
          <w:szCs w:val="24"/>
        </w:rPr>
        <w:t>run prior to non-halal, put divider barrier in between lines, dedicated employees to handle halal products until production finish.</w:t>
      </w:r>
    </w:p>
    <w:p w14:paraId="0120BCF2" w14:textId="01701760" w:rsidR="00723689" w:rsidRPr="00AE1C67" w:rsidRDefault="00723689" w:rsidP="00723689">
      <w:pPr>
        <w:numPr>
          <w:ilvl w:val="0"/>
          <w:numId w:val="6"/>
        </w:numPr>
        <w:rPr>
          <w:rFonts w:ascii="Tahoma" w:hAnsi="Tahoma" w:cs="Tahoma"/>
          <w:sz w:val="24"/>
          <w:szCs w:val="24"/>
        </w:rPr>
      </w:pPr>
      <w:r w:rsidRPr="00AE1C67">
        <w:rPr>
          <w:rFonts w:ascii="Tahoma" w:hAnsi="Tahoma" w:cs="Tahoma"/>
          <w:sz w:val="24"/>
          <w:szCs w:val="24"/>
        </w:rPr>
        <w:t>Employees handling</w:t>
      </w:r>
      <w:r>
        <w:rPr>
          <w:rFonts w:ascii="Tahoma" w:hAnsi="Tahoma" w:cs="Tahoma"/>
          <w:sz w:val="24"/>
          <w:szCs w:val="24"/>
        </w:rPr>
        <w:t xml:space="preserve"> </w:t>
      </w:r>
      <w:r w:rsidR="00434BAC">
        <w:rPr>
          <w:rFonts w:ascii="Tahoma" w:hAnsi="Tahoma" w:cs="Tahoma"/>
          <w:sz w:val="24"/>
          <w:szCs w:val="24"/>
        </w:rPr>
        <w:t xml:space="preserve">halal </w:t>
      </w:r>
      <w:r w:rsidRPr="00AE1C67">
        <w:rPr>
          <w:rFonts w:ascii="Tahoma" w:hAnsi="Tahoma" w:cs="Tahoma"/>
          <w:sz w:val="24"/>
          <w:szCs w:val="24"/>
        </w:rPr>
        <w:t>product and go on break-lunch, will hang their smocks in a different location than smocks hung by employees that are not handling</w:t>
      </w:r>
      <w:r>
        <w:rPr>
          <w:rFonts w:ascii="Tahoma" w:hAnsi="Tahoma" w:cs="Tahoma"/>
          <w:sz w:val="24"/>
          <w:szCs w:val="24"/>
        </w:rPr>
        <w:t xml:space="preserve"> halal</w:t>
      </w:r>
      <w:r w:rsidRPr="00AE1C67">
        <w:rPr>
          <w:rFonts w:ascii="Tahoma" w:hAnsi="Tahoma" w:cs="Tahoma"/>
          <w:sz w:val="24"/>
          <w:szCs w:val="24"/>
        </w:rPr>
        <w:t xml:space="preserve"> product.</w:t>
      </w:r>
    </w:p>
    <w:p w14:paraId="17E4A6A3" w14:textId="2D7A7CA7" w:rsidR="00B91969" w:rsidRDefault="00B91969" w:rsidP="00B91969">
      <w:pPr>
        <w:tabs>
          <w:tab w:val="left" w:pos="90"/>
        </w:tabs>
        <w:ind w:left="720" w:hanging="360"/>
        <w:rPr>
          <w:rFonts w:ascii="Tahoma" w:hAnsi="Tahoma" w:cs="Tahoma"/>
          <w:sz w:val="24"/>
          <w:szCs w:val="24"/>
        </w:rPr>
      </w:pPr>
      <w:r>
        <w:rPr>
          <w:rFonts w:ascii="Tahoma" w:hAnsi="Tahoma" w:cs="Tahoma"/>
          <w:sz w:val="24"/>
          <w:szCs w:val="24"/>
        </w:rPr>
        <w:t>F</w:t>
      </w:r>
      <w:r w:rsidR="005A6DCD" w:rsidRPr="0062202C">
        <w:rPr>
          <w:rFonts w:ascii="Tahoma" w:hAnsi="Tahoma" w:cs="Tahoma"/>
          <w:sz w:val="24"/>
          <w:szCs w:val="24"/>
        </w:rPr>
        <w:t>.</w:t>
      </w:r>
      <w:r w:rsidR="005A6DCD" w:rsidRPr="0062202C">
        <w:rPr>
          <w:rFonts w:ascii="Tahoma" w:hAnsi="Tahoma" w:cs="Tahoma"/>
          <w:sz w:val="24"/>
          <w:szCs w:val="24"/>
        </w:rPr>
        <w:tab/>
      </w:r>
      <w:r w:rsidR="00434BAC" w:rsidRPr="00AE1C67">
        <w:rPr>
          <w:rFonts w:ascii="Tahoma" w:hAnsi="Tahoma" w:cs="Tahoma"/>
          <w:sz w:val="24"/>
          <w:szCs w:val="24"/>
        </w:rPr>
        <w:t xml:space="preserve">All </w:t>
      </w:r>
      <w:r w:rsidR="00434BAC">
        <w:rPr>
          <w:rFonts w:ascii="Tahoma" w:hAnsi="Tahoma" w:cs="Tahoma"/>
          <w:sz w:val="24"/>
          <w:szCs w:val="24"/>
        </w:rPr>
        <w:t>halal product rework</w:t>
      </w:r>
      <w:r w:rsidR="00434BAC" w:rsidRPr="00AE1C67">
        <w:rPr>
          <w:rFonts w:ascii="Tahoma" w:hAnsi="Tahoma" w:cs="Tahoma"/>
          <w:sz w:val="24"/>
          <w:szCs w:val="24"/>
        </w:rPr>
        <w:t xml:space="preserve"> is boxed, labeled and kept separate from no</w:t>
      </w:r>
      <w:r w:rsidR="00434BAC">
        <w:rPr>
          <w:rFonts w:ascii="Tahoma" w:hAnsi="Tahoma" w:cs="Tahoma"/>
          <w:sz w:val="24"/>
          <w:szCs w:val="24"/>
        </w:rPr>
        <w:t>n-halal</w:t>
      </w:r>
      <w:r w:rsidR="00434BAC" w:rsidRPr="00AE1C67">
        <w:rPr>
          <w:rFonts w:ascii="Tahoma" w:hAnsi="Tahoma" w:cs="Tahoma"/>
          <w:sz w:val="24"/>
          <w:szCs w:val="24"/>
        </w:rPr>
        <w:t xml:space="preserve"> rework</w:t>
      </w:r>
      <w:r w:rsidR="00434BAC">
        <w:rPr>
          <w:rFonts w:ascii="Tahoma" w:hAnsi="Tahoma" w:cs="Tahoma"/>
          <w:sz w:val="24"/>
          <w:szCs w:val="24"/>
        </w:rPr>
        <w:t xml:space="preserve"> </w:t>
      </w:r>
      <w:r w:rsidR="004210C5">
        <w:rPr>
          <w:rFonts w:ascii="Tahoma" w:hAnsi="Tahoma" w:cs="Tahoma"/>
          <w:sz w:val="24"/>
          <w:szCs w:val="24"/>
        </w:rPr>
        <w:t xml:space="preserve">to be stored inside cooler/freezer </w:t>
      </w:r>
      <w:r w:rsidR="00434BAC">
        <w:rPr>
          <w:rFonts w:ascii="Tahoma" w:hAnsi="Tahoma" w:cs="Tahoma"/>
          <w:sz w:val="24"/>
          <w:szCs w:val="24"/>
        </w:rPr>
        <w:t xml:space="preserve">and </w:t>
      </w:r>
      <w:r w:rsidR="00434BAC" w:rsidRPr="00AE1C67">
        <w:rPr>
          <w:rFonts w:ascii="Tahoma" w:hAnsi="Tahoma" w:cs="Tahoma"/>
          <w:sz w:val="24"/>
          <w:szCs w:val="24"/>
        </w:rPr>
        <w:t xml:space="preserve">reused in the product during a subsequent </w:t>
      </w:r>
      <w:r w:rsidR="004210C5">
        <w:rPr>
          <w:rFonts w:ascii="Tahoma" w:hAnsi="Tahoma" w:cs="Tahoma"/>
          <w:sz w:val="24"/>
          <w:szCs w:val="24"/>
        </w:rPr>
        <w:t xml:space="preserve">halal </w:t>
      </w:r>
      <w:r w:rsidR="00434BAC" w:rsidRPr="00AE1C67">
        <w:rPr>
          <w:rFonts w:ascii="Tahoma" w:hAnsi="Tahoma" w:cs="Tahoma"/>
          <w:sz w:val="24"/>
          <w:szCs w:val="24"/>
        </w:rPr>
        <w:t>production run.</w:t>
      </w:r>
    </w:p>
    <w:p w14:paraId="62AED82F" w14:textId="5CD3EE66" w:rsidR="00EC3586" w:rsidRDefault="0088735A" w:rsidP="00D43F31">
      <w:pPr>
        <w:pStyle w:val="ListParagraph"/>
        <w:spacing w:after="0"/>
        <w:ind w:right="432" w:hanging="360"/>
        <w:rPr>
          <w:rFonts w:ascii="Tahoma" w:hAnsi="Tahoma" w:cs="Tahoma"/>
          <w:sz w:val="24"/>
          <w:szCs w:val="24"/>
        </w:rPr>
      </w:pPr>
      <w:r>
        <w:rPr>
          <w:rFonts w:ascii="Tahoma" w:hAnsi="Tahoma" w:cs="Tahoma"/>
          <w:sz w:val="24"/>
          <w:szCs w:val="24"/>
        </w:rPr>
        <w:t>G.</w:t>
      </w:r>
      <w:r>
        <w:rPr>
          <w:rFonts w:ascii="Tahoma" w:hAnsi="Tahoma" w:cs="Tahoma"/>
          <w:sz w:val="24"/>
          <w:szCs w:val="24"/>
        </w:rPr>
        <w:tab/>
      </w:r>
      <w:r w:rsidR="00D43F31">
        <w:rPr>
          <w:rFonts w:ascii="Tahoma" w:hAnsi="Tahoma" w:cs="Tahoma"/>
          <w:sz w:val="24"/>
          <w:szCs w:val="24"/>
        </w:rPr>
        <w:t xml:space="preserve">In the event </w:t>
      </w:r>
      <w:r w:rsidR="00495701">
        <w:rPr>
          <w:rFonts w:ascii="Tahoma" w:hAnsi="Tahoma" w:cs="Tahoma"/>
          <w:sz w:val="24"/>
          <w:szCs w:val="24"/>
        </w:rPr>
        <w:t xml:space="preserve">of </w:t>
      </w:r>
      <w:r w:rsidR="00495701" w:rsidRPr="0088735A">
        <w:rPr>
          <w:rFonts w:ascii="Tahoma" w:hAnsi="Tahoma" w:cs="Tahoma"/>
          <w:sz w:val="24"/>
          <w:szCs w:val="24"/>
        </w:rPr>
        <w:t>non-halal</w:t>
      </w:r>
      <w:r w:rsidRPr="0088735A">
        <w:rPr>
          <w:rFonts w:ascii="Tahoma" w:hAnsi="Tahoma" w:cs="Tahoma"/>
          <w:sz w:val="24"/>
          <w:szCs w:val="24"/>
        </w:rPr>
        <w:t xml:space="preserve"> products produced or packed prior to halal products, remove all non-halal products or Ingredients and food waste from the Kitchen or packing room and perform an SSOP cleaned is to be completed. Call Quality Control, to conduct an ATP swabbing of the equipment’s/Parts and visual inspection using flashlight to ensure the cleanliness of equipment’s &amp; parts before resume production. (If found food residues, reclean as needed) Sanitize equipment’s and parts with multi-Quat at the recommended concentration 200ppm-400ppm</w:t>
      </w:r>
      <w:r>
        <w:rPr>
          <w:rFonts w:ascii="Tahoma" w:hAnsi="Tahoma" w:cs="Tahoma"/>
          <w:sz w:val="24"/>
          <w:szCs w:val="24"/>
        </w:rPr>
        <w:t xml:space="preserve"> </w:t>
      </w:r>
      <w:r w:rsidR="00F835AC">
        <w:rPr>
          <w:rFonts w:ascii="Tahoma" w:hAnsi="Tahoma" w:cs="Tahoma"/>
          <w:sz w:val="24"/>
          <w:szCs w:val="24"/>
        </w:rPr>
        <w:t>and document cleaning to Halal change over sanitation verification cleaning log.</w:t>
      </w:r>
    </w:p>
    <w:p w14:paraId="13CD9695" w14:textId="77777777" w:rsidR="0088735A" w:rsidRPr="00EB22EC" w:rsidRDefault="0088735A" w:rsidP="0088735A">
      <w:pPr>
        <w:pStyle w:val="ListParagraph"/>
        <w:spacing w:after="0"/>
        <w:ind w:left="0" w:right="432" w:firstLine="360"/>
        <w:rPr>
          <w:rFonts w:ascii="Tahoma" w:hAnsi="Tahoma" w:cs="Tahoma"/>
          <w:sz w:val="24"/>
          <w:szCs w:val="24"/>
        </w:rPr>
      </w:pPr>
    </w:p>
    <w:p w14:paraId="2298F9CA" w14:textId="77777777" w:rsidR="00EC3586" w:rsidRPr="00EC3586" w:rsidRDefault="00EC3586" w:rsidP="00EB22EC">
      <w:pPr>
        <w:pStyle w:val="ListParagraph"/>
        <w:spacing w:after="0"/>
        <w:rPr>
          <w:rFonts w:ascii="Tahoma" w:hAnsi="Tahoma" w:cs="Tahoma"/>
          <w:b/>
          <w:bCs/>
          <w:vanish/>
          <w:sz w:val="24"/>
          <w:szCs w:val="24"/>
        </w:rPr>
      </w:pPr>
    </w:p>
    <w:p w14:paraId="3BD7FF1A" w14:textId="77777777" w:rsidR="00EC3586" w:rsidRPr="00EC3586" w:rsidRDefault="00EC3586" w:rsidP="00EB22EC">
      <w:pPr>
        <w:pStyle w:val="ListParagraph"/>
        <w:spacing w:after="0"/>
        <w:rPr>
          <w:rFonts w:ascii="Tahoma" w:hAnsi="Tahoma" w:cs="Tahoma"/>
          <w:b/>
          <w:bCs/>
          <w:vanish/>
          <w:sz w:val="24"/>
          <w:szCs w:val="24"/>
        </w:rPr>
      </w:pPr>
    </w:p>
    <w:p w14:paraId="21E2B660" w14:textId="77777777" w:rsidR="00EC3586" w:rsidRPr="00EC3586" w:rsidRDefault="00EC3586" w:rsidP="00EB22EC">
      <w:pPr>
        <w:pStyle w:val="ListParagraph"/>
        <w:spacing w:after="0"/>
        <w:rPr>
          <w:rFonts w:ascii="Tahoma" w:hAnsi="Tahoma" w:cs="Tahoma"/>
          <w:b/>
          <w:bCs/>
          <w:vanish/>
          <w:sz w:val="24"/>
          <w:szCs w:val="24"/>
        </w:rPr>
      </w:pPr>
    </w:p>
    <w:p w14:paraId="3F774827" w14:textId="77777777" w:rsidR="00EC3586" w:rsidRPr="00EC3586" w:rsidRDefault="00EC3586" w:rsidP="00EB22EC">
      <w:pPr>
        <w:pStyle w:val="ListParagraph"/>
        <w:spacing w:after="0"/>
        <w:rPr>
          <w:rFonts w:ascii="Tahoma" w:hAnsi="Tahoma" w:cs="Tahoma"/>
          <w:b/>
          <w:bCs/>
          <w:vanish/>
          <w:sz w:val="24"/>
          <w:szCs w:val="24"/>
        </w:rPr>
      </w:pPr>
    </w:p>
    <w:p w14:paraId="3089141B" w14:textId="117B3A46" w:rsidR="00EB1D0E" w:rsidRPr="00032BE1" w:rsidRDefault="00105049" w:rsidP="00EC3586">
      <w:pPr>
        <w:pStyle w:val="ListParagraph"/>
        <w:numPr>
          <w:ilvl w:val="0"/>
          <w:numId w:val="9"/>
        </w:numPr>
        <w:spacing w:after="0"/>
        <w:ind w:left="720"/>
        <w:rPr>
          <w:rFonts w:ascii="Tahoma" w:hAnsi="Tahoma" w:cs="Tahoma"/>
          <w:vanish/>
          <w:sz w:val="24"/>
          <w:szCs w:val="24"/>
        </w:rPr>
      </w:pPr>
      <w:r w:rsidRPr="00032BE1">
        <w:rPr>
          <w:rFonts w:ascii="Tahoma" w:hAnsi="Tahoma" w:cs="Tahoma"/>
          <w:b/>
          <w:bCs/>
          <w:sz w:val="24"/>
          <w:szCs w:val="24"/>
        </w:rPr>
        <w:t>Records</w:t>
      </w:r>
      <w:r w:rsidRPr="00032BE1">
        <w:rPr>
          <w:rFonts w:ascii="Tahoma" w:hAnsi="Tahoma" w:cs="Tahoma"/>
          <w:sz w:val="24"/>
          <w:szCs w:val="24"/>
        </w:rPr>
        <w:t xml:space="preserve">: </w:t>
      </w:r>
    </w:p>
    <w:p w14:paraId="330E45CD" w14:textId="77777777" w:rsidR="00EC3586" w:rsidRPr="00EC3586" w:rsidRDefault="00EC3586" w:rsidP="00EB22EC">
      <w:pPr>
        <w:pStyle w:val="ListParagraph"/>
        <w:spacing w:after="0"/>
        <w:ind w:left="0"/>
        <w:rPr>
          <w:rFonts w:ascii="Tahoma" w:hAnsi="Tahoma" w:cs="Tahoma"/>
          <w:vanish/>
          <w:sz w:val="24"/>
          <w:szCs w:val="24"/>
        </w:rPr>
      </w:pPr>
    </w:p>
    <w:p w14:paraId="41E958A6" w14:textId="58A78B01" w:rsidR="00A235FA" w:rsidRPr="00EB1D0E" w:rsidRDefault="00A235FA" w:rsidP="00EC3586">
      <w:pPr>
        <w:pStyle w:val="ListParagraph"/>
        <w:numPr>
          <w:ilvl w:val="1"/>
          <w:numId w:val="12"/>
        </w:numPr>
        <w:spacing w:after="0"/>
        <w:rPr>
          <w:rFonts w:ascii="Tahoma" w:hAnsi="Tahoma" w:cs="Tahoma"/>
          <w:sz w:val="24"/>
          <w:szCs w:val="24"/>
        </w:rPr>
      </w:pPr>
    </w:p>
    <w:p w14:paraId="44CFF40A" w14:textId="78D20603" w:rsidR="00002F96" w:rsidRPr="00EB1D0E" w:rsidRDefault="00002F96" w:rsidP="00EC3586">
      <w:pPr>
        <w:pStyle w:val="ListParagraph"/>
        <w:numPr>
          <w:ilvl w:val="1"/>
          <w:numId w:val="12"/>
        </w:numPr>
        <w:spacing w:after="0"/>
        <w:rPr>
          <w:rFonts w:ascii="Tahoma" w:hAnsi="Tahoma" w:cs="Tahoma"/>
          <w:sz w:val="24"/>
          <w:szCs w:val="24"/>
        </w:rPr>
      </w:pPr>
      <w:r w:rsidRPr="00EB1D0E">
        <w:rPr>
          <w:rFonts w:ascii="Tahoma" w:hAnsi="Tahoma" w:cs="Tahoma"/>
          <w:sz w:val="24"/>
          <w:szCs w:val="24"/>
        </w:rPr>
        <w:t>Daily Production Record</w:t>
      </w:r>
    </w:p>
    <w:p w14:paraId="0395F6F3" w14:textId="7B1C6061" w:rsidR="00173A90" w:rsidRPr="00EB1D0E" w:rsidRDefault="00173A90" w:rsidP="00EC3586">
      <w:pPr>
        <w:pStyle w:val="ListParagraph"/>
        <w:numPr>
          <w:ilvl w:val="1"/>
          <w:numId w:val="12"/>
        </w:numPr>
        <w:spacing w:after="0"/>
        <w:rPr>
          <w:rFonts w:ascii="Tahoma" w:hAnsi="Tahoma" w:cs="Tahoma"/>
          <w:sz w:val="24"/>
          <w:szCs w:val="24"/>
        </w:rPr>
      </w:pPr>
      <w:r w:rsidRPr="00EB1D0E">
        <w:rPr>
          <w:rFonts w:ascii="Tahoma" w:hAnsi="Tahoma" w:cs="Tahoma"/>
          <w:sz w:val="24"/>
          <w:szCs w:val="24"/>
        </w:rPr>
        <w:t>Receiving Records</w:t>
      </w:r>
    </w:p>
    <w:p w14:paraId="481CCBDF" w14:textId="77777777" w:rsidR="00350DC8" w:rsidRDefault="0036176A" w:rsidP="00350DC8">
      <w:pPr>
        <w:pStyle w:val="ListParagraph"/>
        <w:numPr>
          <w:ilvl w:val="1"/>
          <w:numId w:val="12"/>
        </w:numPr>
        <w:spacing w:after="0"/>
        <w:rPr>
          <w:rFonts w:ascii="Tahoma" w:hAnsi="Tahoma" w:cs="Tahoma"/>
          <w:sz w:val="24"/>
          <w:szCs w:val="24"/>
        </w:rPr>
      </w:pPr>
      <w:r>
        <w:rPr>
          <w:rFonts w:ascii="Tahoma" w:hAnsi="Tahoma" w:cs="Tahoma"/>
          <w:sz w:val="24"/>
          <w:szCs w:val="24"/>
        </w:rPr>
        <w:t>Master sanitation</w:t>
      </w:r>
      <w:r w:rsidR="0090147E">
        <w:rPr>
          <w:rFonts w:ascii="Tahoma" w:hAnsi="Tahoma" w:cs="Tahoma"/>
          <w:sz w:val="24"/>
          <w:szCs w:val="24"/>
        </w:rPr>
        <w:t xml:space="preserve"> verification cleaning log.</w:t>
      </w:r>
    </w:p>
    <w:p w14:paraId="34CBCEFE" w14:textId="7AD9A104" w:rsidR="00350DC8" w:rsidRDefault="00350DC8" w:rsidP="00350DC8">
      <w:pPr>
        <w:pStyle w:val="ListParagraph"/>
        <w:numPr>
          <w:ilvl w:val="1"/>
          <w:numId w:val="12"/>
        </w:numPr>
        <w:spacing w:after="0"/>
        <w:rPr>
          <w:rFonts w:ascii="Tahoma" w:hAnsi="Tahoma" w:cs="Tahoma"/>
          <w:sz w:val="24"/>
          <w:szCs w:val="24"/>
        </w:rPr>
      </w:pPr>
      <w:r w:rsidRPr="00350DC8">
        <w:rPr>
          <w:rFonts w:ascii="Tahoma" w:hAnsi="Tahoma" w:cs="Tahoma"/>
          <w:sz w:val="24"/>
          <w:szCs w:val="24"/>
        </w:rPr>
        <w:t>Halal change over sanitation verification cleaning log.</w:t>
      </w:r>
    </w:p>
    <w:p w14:paraId="0A030893" w14:textId="7BAC0C97" w:rsidR="00350DC8" w:rsidRPr="00350DC8" w:rsidRDefault="00350DC8" w:rsidP="00350DC8">
      <w:pPr>
        <w:pStyle w:val="ListParagraph"/>
        <w:numPr>
          <w:ilvl w:val="1"/>
          <w:numId w:val="12"/>
        </w:numPr>
        <w:spacing w:after="0"/>
        <w:rPr>
          <w:rFonts w:ascii="Tahoma" w:hAnsi="Tahoma" w:cs="Tahoma"/>
          <w:sz w:val="24"/>
          <w:szCs w:val="24"/>
        </w:rPr>
      </w:pPr>
      <w:r>
        <w:rPr>
          <w:rFonts w:ascii="Tahoma" w:hAnsi="Tahoma" w:cs="Tahoma"/>
          <w:sz w:val="24"/>
          <w:szCs w:val="24"/>
        </w:rPr>
        <w:t>Halal Production Flow Chart.</w:t>
      </w:r>
    </w:p>
    <w:p w14:paraId="6D0F1914" w14:textId="77777777" w:rsidR="00350DC8" w:rsidRPr="00EB1D0E" w:rsidRDefault="00350DC8" w:rsidP="00350DC8">
      <w:pPr>
        <w:pStyle w:val="ListParagraph"/>
        <w:spacing w:after="0"/>
        <w:ind w:left="1440"/>
        <w:rPr>
          <w:rFonts w:ascii="Tahoma" w:hAnsi="Tahoma" w:cs="Tahoma"/>
          <w:sz w:val="24"/>
          <w:szCs w:val="24"/>
        </w:rPr>
      </w:pPr>
    </w:p>
    <w:p w14:paraId="17199A80" w14:textId="77777777" w:rsidR="00BB789C" w:rsidRPr="0062202C" w:rsidRDefault="00BB789C" w:rsidP="00BB789C">
      <w:pPr>
        <w:spacing w:after="0"/>
        <w:rPr>
          <w:rFonts w:ascii="Tahoma" w:hAnsi="Tahoma" w:cs="Tahoma"/>
          <w:sz w:val="24"/>
          <w:szCs w:val="24"/>
        </w:rPr>
      </w:pPr>
    </w:p>
    <w:p w14:paraId="23E44DDF" w14:textId="1ADC7F43" w:rsidR="00BB789C" w:rsidRPr="00EB1D0E" w:rsidRDefault="00BB789C" w:rsidP="00EB1D0E">
      <w:pPr>
        <w:spacing w:after="200" w:line="276" w:lineRule="auto"/>
        <w:rPr>
          <w:rFonts w:ascii="Tahoma" w:hAnsi="Tahoma" w:cs="Tahoma"/>
          <w:sz w:val="24"/>
          <w:szCs w:val="24"/>
        </w:rPr>
      </w:pPr>
      <w:r w:rsidRPr="0062202C">
        <w:rPr>
          <w:rFonts w:ascii="Tahoma" w:hAnsi="Tahoma" w:cs="Tahoma"/>
          <w:b/>
          <w:sz w:val="24"/>
          <w:szCs w:val="24"/>
        </w:rPr>
        <w:t xml:space="preserve">7.0 </w:t>
      </w:r>
      <w:r w:rsidRPr="0062202C">
        <w:rPr>
          <w:rFonts w:ascii="Tahoma" w:hAnsi="Tahoma" w:cs="Tahoma"/>
          <w:b/>
          <w:sz w:val="24"/>
          <w:szCs w:val="24"/>
        </w:rPr>
        <w:tab/>
        <w:t>Document History:</w:t>
      </w:r>
    </w:p>
    <w:tbl>
      <w:tblPr>
        <w:tblStyle w:val="TableGrid"/>
        <w:tblW w:w="0" w:type="auto"/>
        <w:jc w:val="center"/>
        <w:tblLook w:val="04A0" w:firstRow="1" w:lastRow="0" w:firstColumn="1" w:lastColumn="0" w:noHBand="0" w:noVBand="1"/>
      </w:tblPr>
      <w:tblGrid>
        <w:gridCol w:w="4676"/>
        <w:gridCol w:w="4674"/>
      </w:tblGrid>
      <w:tr w:rsidR="00BB789C" w:rsidRPr="0062202C" w14:paraId="5CADAFBD" w14:textId="77777777" w:rsidTr="00B47103">
        <w:trPr>
          <w:jc w:val="center"/>
        </w:trPr>
        <w:tc>
          <w:tcPr>
            <w:tcW w:w="4676" w:type="dxa"/>
            <w:shd w:val="clear" w:color="auto" w:fill="0070C0"/>
          </w:tcPr>
          <w:p w14:paraId="088C19BD" w14:textId="4FD951FE" w:rsidR="00BB789C" w:rsidRPr="0062202C" w:rsidRDefault="006009C1" w:rsidP="001D5660">
            <w:pPr>
              <w:rPr>
                <w:rFonts w:ascii="Tahoma" w:hAnsi="Tahoma" w:cs="Tahoma"/>
                <w:color w:val="FFFFFF" w:themeColor="background1"/>
                <w:sz w:val="24"/>
                <w:szCs w:val="24"/>
              </w:rPr>
            </w:pPr>
            <w:r w:rsidRPr="0062202C">
              <w:rPr>
                <w:rFonts w:ascii="Tahoma" w:hAnsi="Tahoma" w:cs="Tahoma"/>
                <w:color w:val="FFFFFF" w:themeColor="background1"/>
                <w:sz w:val="24"/>
                <w:szCs w:val="24"/>
              </w:rPr>
              <w:t>REVIEWED</w:t>
            </w:r>
            <w:r w:rsidR="00BB789C" w:rsidRPr="0062202C">
              <w:rPr>
                <w:rFonts w:ascii="Tahoma" w:hAnsi="Tahoma" w:cs="Tahoma"/>
                <w:color w:val="FFFFFF" w:themeColor="background1"/>
                <w:sz w:val="24"/>
                <w:szCs w:val="24"/>
              </w:rPr>
              <w:t>:</w:t>
            </w:r>
          </w:p>
        </w:tc>
        <w:tc>
          <w:tcPr>
            <w:tcW w:w="4674" w:type="dxa"/>
            <w:shd w:val="clear" w:color="auto" w:fill="0070C0"/>
          </w:tcPr>
          <w:p w14:paraId="01C42435" w14:textId="7DFE6DA3" w:rsidR="00BB789C" w:rsidRPr="0062202C" w:rsidRDefault="00BB789C" w:rsidP="001D5660">
            <w:pPr>
              <w:rPr>
                <w:rFonts w:ascii="Tahoma" w:hAnsi="Tahoma" w:cs="Tahoma"/>
                <w:color w:val="FFFFFF" w:themeColor="background1"/>
                <w:sz w:val="24"/>
                <w:szCs w:val="24"/>
              </w:rPr>
            </w:pPr>
            <w:r w:rsidRPr="0062202C">
              <w:rPr>
                <w:rFonts w:ascii="Tahoma" w:hAnsi="Tahoma" w:cs="Tahoma"/>
                <w:color w:val="FFFFFF" w:themeColor="background1"/>
                <w:sz w:val="24"/>
                <w:szCs w:val="24"/>
              </w:rPr>
              <w:t>P</w:t>
            </w:r>
            <w:r w:rsidR="006009C1" w:rsidRPr="0062202C">
              <w:rPr>
                <w:rFonts w:ascii="Tahoma" w:hAnsi="Tahoma" w:cs="Tahoma"/>
                <w:color w:val="FFFFFF" w:themeColor="background1"/>
                <w:sz w:val="24"/>
                <w:szCs w:val="24"/>
              </w:rPr>
              <w:t>ROPOSED</w:t>
            </w:r>
            <w:r w:rsidRPr="0062202C">
              <w:rPr>
                <w:rFonts w:ascii="Tahoma" w:hAnsi="Tahoma" w:cs="Tahoma"/>
                <w:color w:val="FFFFFF" w:themeColor="background1"/>
                <w:sz w:val="24"/>
                <w:szCs w:val="24"/>
              </w:rPr>
              <w:t xml:space="preserve"> C</w:t>
            </w:r>
            <w:r w:rsidR="006009C1" w:rsidRPr="0062202C">
              <w:rPr>
                <w:rFonts w:ascii="Tahoma" w:hAnsi="Tahoma" w:cs="Tahoma"/>
                <w:color w:val="FFFFFF" w:themeColor="background1"/>
                <w:sz w:val="24"/>
                <w:szCs w:val="24"/>
              </w:rPr>
              <w:t>HANGE</w:t>
            </w:r>
            <w:r w:rsidRPr="0062202C">
              <w:rPr>
                <w:rFonts w:ascii="Tahoma" w:hAnsi="Tahoma" w:cs="Tahoma"/>
                <w:color w:val="FFFFFF" w:themeColor="background1"/>
                <w:sz w:val="24"/>
                <w:szCs w:val="24"/>
              </w:rPr>
              <w:t>:</w:t>
            </w:r>
          </w:p>
        </w:tc>
      </w:tr>
      <w:tr w:rsidR="00BB789C" w:rsidRPr="0062202C" w14:paraId="4F676485" w14:textId="77777777" w:rsidTr="00B47103">
        <w:trPr>
          <w:jc w:val="center"/>
        </w:trPr>
        <w:tc>
          <w:tcPr>
            <w:tcW w:w="4676" w:type="dxa"/>
            <w:vAlign w:val="center"/>
          </w:tcPr>
          <w:p w14:paraId="25201AD3" w14:textId="5DBF7A3E" w:rsidR="00BB789C" w:rsidRPr="0062202C" w:rsidRDefault="00BB789C" w:rsidP="001D5660">
            <w:pPr>
              <w:jc w:val="center"/>
              <w:rPr>
                <w:rFonts w:ascii="Tahoma" w:hAnsi="Tahoma" w:cs="Tahoma"/>
                <w:sz w:val="24"/>
                <w:szCs w:val="24"/>
              </w:rPr>
            </w:pPr>
          </w:p>
        </w:tc>
        <w:tc>
          <w:tcPr>
            <w:tcW w:w="4674" w:type="dxa"/>
            <w:vAlign w:val="center"/>
          </w:tcPr>
          <w:p w14:paraId="5BB1CF37" w14:textId="7AD879A4" w:rsidR="00BB789C" w:rsidRPr="0062202C" w:rsidRDefault="00BB789C" w:rsidP="001D5660">
            <w:pPr>
              <w:rPr>
                <w:rFonts w:ascii="Tahoma" w:hAnsi="Tahoma" w:cs="Tahoma"/>
                <w:sz w:val="24"/>
                <w:szCs w:val="24"/>
              </w:rPr>
            </w:pPr>
          </w:p>
        </w:tc>
      </w:tr>
    </w:tbl>
    <w:p w14:paraId="1874629F" w14:textId="77777777" w:rsidR="00324F17" w:rsidRPr="0062202C" w:rsidRDefault="00324F17" w:rsidP="00526106">
      <w:pPr>
        <w:spacing w:after="0"/>
        <w:rPr>
          <w:rFonts w:ascii="Tahoma" w:hAnsi="Tahoma" w:cs="Tahoma"/>
          <w:sz w:val="24"/>
          <w:szCs w:val="24"/>
        </w:rPr>
      </w:pPr>
    </w:p>
    <w:p w14:paraId="66C435C2" w14:textId="104F35F0" w:rsidR="00E7640E" w:rsidRPr="0062202C" w:rsidRDefault="00E7640E" w:rsidP="00526106">
      <w:pPr>
        <w:spacing w:after="0"/>
        <w:rPr>
          <w:rFonts w:ascii="Tahoma" w:hAnsi="Tahoma" w:cs="Tahoma"/>
          <w:sz w:val="24"/>
          <w:szCs w:val="24"/>
        </w:rPr>
      </w:pPr>
    </w:p>
    <w:p w14:paraId="0DB5A70D" w14:textId="0CD6680E" w:rsidR="00E7640E" w:rsidRPr="0062202C" w:rsidRDefault="00E7640E" w:rsidP="00526106">
      <w:pPr>
        <w:spacing w:after="0"/>
        <w:rPr>
          <w:rFonts w:ascii="Tahoma" w:hAnsi="Tahoma" w:cs="Tahoma"/>
          <w:sz w:val="24"/>
          <w:szCs w:val="24"/>
        </w:rPr>
      </w:pPr>
    </w:p>
    <w:p w14:paraId="18629BC2" w14:textId="19FE1D92" w:rsidR="00E7640E" w:rsidRPr="0062202C" w:rsidRDefault="00E7640E" w:rsidP="00526106">
      <w:pPr>
        <w:spacing w:after="0"/>
        <w:rPr>
          <w:rFonts w:ascii="Tahoma" w:hAnsi="Tahoma" w:cs="Tahoma"/>
          <w:sz w:val="24"/>
          <w:szCs w:val="24"/>
        </w:rPr>
      </w:pPr>
    </w:p>
    <w:p w14:paraId="44C13771" w14:textId="4378B5E1" w:rsidR="00E7640E" w:rsidRPr="0062202C" w:rsidRDefault="00E7640E">
      <w:pPr>
        <w:rPr>
          <w:rFonts w:ascii="Tahoma" w:hAnsi="Tahoma" w:cs="Tahoma"/>
          <w:sz w:val="24"/>
          <w:szCs w:val="24"/>
        </w:rPr>
      </w:pPr>
    </w:p>
    <w:p w14:paraId="07AAB367" w14:textId="32822DD9" w:rsidR="00E7640E" w:rsidRPr="007C7737" w:rsidRDefault="00E7640E" w:rsidP="00437349">
      <w:pPr>
        <w:tabs>
          <w:tab w:val="left" w:pos="2670"/>
        </w:tabs>
        <w:rPr>
          <w:rFonts w:ascii="Tahoma" w:hAnsi="Tahoma" w:cs="Tahoma"/>
          <w:sz w:val="24"/>
          <w:szCs w:val="24"/>
        </w:rPr>
      </w:pPr>
    </w:p>
    <w:sectPr w:rsidR="00E7640E" w:rsidRPr="007C77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CFB4" w14:textId="77777777" w:rsidR="00230345" w:rsidRDefault="00230345" w:rsidP="00E7640E">
      <w:pPr>
        <w:spacing w:after="0" w:line="240" w:lineRule="auto"/>
      </w:pPr>
      <w:r>
        <w:separator/>
      </w:r>
    </w:p>
  </w:endnote>
  <w:endnote w:type="continuationSeparator" w:id="0">
    <w:p w14:paraId="0CEF26E3" w14:textId="77777777" w:rsidR="00230345" w:rsidRDefault="00230345"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7"/>
      <w:gridCol w:w="2423"/>
      <w:gridCol w:w="2230"/>
      <w:gridCol w:w="2052"/>
      <w:gridCol w:w="1708"/>
    </w:tblGrid>
    <w:tr w:rsidR="00CE6350" w14:paraId="2A85C475" w14:textId="77777777" w:rsidTr="00ED67CD">
      <w:trPr>
        <w:trHeight w:val="70"/>
        <w:jc w:val="center"/>
      </w:trPr>
      <w:tc>
        <w:tcPr>
          <w:tcW w:w="2040" w:type="dxa"/>
          <w:vAlign w:val="center"/>
        </w:tcPr>
        <w:p w14:paraId="00614EB2"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4F303F80" w:rsidR="00CE6350" w:rsidRPr="00BD4CD2" w:rsidRDefault="00F053AC" w:rsidP="00CE6350">
          <w:pPr>
            <w:pStyle w:val="Header"/>
            <w:jc w:val="center"/>
            <w:rPr>
              <w:rFonts w:ascii="Tahoma" w:hAnsi="Tahoma" w:cs="Tahoma"/>
              <w:sz w:val="24"/>
              <w:szCs w:val="24"/>
            </w:rPr>
          </w:pPr>
          <w:r>
            <w:rPr>
              <w:rFonts w:ascii="Tahoma" w:hAnsi="Tahoma" w:cs="Tahoma"/>
              <w:sz w:val="24"/>
              <w:szCs w:val="24"/>
            </w:rPr>
            <w:t>REVISION</w:t>
          </w:r>
          <w:r w:rsidR="00CE6350" w:rsidRPr="00BD4CD2">
            <w:rPr>
              <w:rFonts w:ascii="Tahoma" w:hAnsi="Tahoma" w:cs="Tahoma"/>
              <w:sz w:val="24"/>
              <w:szCs w:val="24"/>
            </w:rPr>
            <w:t xml:space="preserve"> DATE:</w:t>
          </w:r>
        </w:p>
      </w:tc>
      <w:tc>
        <w:tcPr>
          <w:tcW w:w="2070" w:type="dxa"/>
          <w:vAlign w:val="center"/>
        </w:tcPr>
        <w:p w14:paraId="3878BF7F" w14:textId="17871A99"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SUPERSEDES:</w:t>
          </w:r>
        </w:p>
      </w:tc>
    </w:tr>
    <w:tr w:rsidR="00CE6350" w14:paraId="237642AD" w14:textId="77777777" w:rsidTr="00ED67CD">
      <w:trPr>
        <w:trHeight w:val="70"/>
        <w:jc w:val="center"/>
      </w:trPr>
      <w:tc>
        <w:tcPr>
          <w:tcW w:w="2040" w:type="dxa"/>
          <w:vAlign w:val="center"/>
        </w:tcPr>
        <w:p w14:paraId="68CE76F2" w14:textId="1CC65BC7" w:rsidR="00CE6350" w:rsidRPr="00BD4CD2" w:rsidRDefault="005C50D8" w:rsidP="00CE6350">
          <w:pPr>
            <w:pStyle w:val="Header"/>
            <w:jc w:val="center"/>
            <w:rPr>
              <w:rFonts w:ascii="Tahoma" w:hAnsi="Tahoma" w:cs="Tahoma"/>
              <w:sz w:val="24"/>
              <w:szCs w:val="24"/>
            </w:rPr>
          </w:pPr>
          <w:r>
            <w:rPr>
              <w:rFonts w:ascii="Tahoma" w:hAnsi="Tahoma" w:cs="Tahoma"/>
              <w:sz w:val="24"/>
              <w:szCs w:val="24"/>
            </w:rPr>
            <w:t>Roland Pilar</w:t>
          </w:r>
        </w:p>
      </w:tc>
      <w:tc>
        <w:tcPr>
          <w:tcW w:w="2430" w:type="dxa"/>
          <w:vAlign w:val="center"/>
        </w:tcPr>
        <w:p w14:paraId="53B615D4" w14:textId="34BAC43A" w:rsidR="00CE6350" w:rsidRPr="00BD4CD2" w:rsidRDefault="005C50D8" w:rsidP="00CE6350">
          <w:pPr>
            <w:pStyle w:val="Header"/>
            <w:jc w:val="center"/>
            <w:rPr>
              <w:rFonts w:ascii="Tahoma" w:hAnsi="Tahoma" w:cs="Tahoma"/>
              <w:sz w:val="24"/>
              <w:szCs w:val="24"/>
            </w:rPr>
          </w:pPr>
          <w:r>
            <w:rPr>
              <w:rFonts w:ascii="Tahoma" w:hAnsi="Tahoma" w:cs="Tahoma"/>
              <w:sz w:val="24"/>
              <w:szCs w:val="24"/>
            </w:rPr>
            <w:t>Plant QA/QC</w:t>
          </w:r>
        </w:p>
      </w:tc>
      <w:tc>
        <w:tcPr>
          <w:tcW w:w="2250" w:type="dxa"/>
          <w:vAlign w:val="center"/>
        </w:tcPr>
        <w:p w14:paraId="0B703FC9" w14:textId="5B706FE2" w:rsidR="00CE6350" w:rsidRPr="00BD4CD2" w:rsidRDefault="00CE6350" w:rsidP="00CE6350">
          <w:pPr>
            <w:pStyle w:val="Header"/>
            <w:jc w:val="center"/>
            <w:rPr>
              <w:rFonts w:ascii="Tahoma" w:hAnsi="Tahoma" w:cs="Tahoma"/>
              <w:sz w:val="24"/>
              <w:szCs w:val="24"/>
            </w:rPr>
          </w:pPr>
        </w:p>
      </w:tc>
      <w:tc>
        <w:tcPr>
          <w:tcW w:w="2070" w:type="dxa"/>
          <w:vAlign w:val="center"/>
        </w:tcPr>
        <w:p w14:paraId="6C4BA65B" w14:textId="03812399" w:rsidR="00CE6350" w:rsidRPr="00BD4CD2" w:rsidRDefault="00CE6350" w:rsidP="00CE6350">
          <w:pPr>
            <w:pStyle w:val="Header"/>
            <w:jc w:val="center"/>
            <w:rPr>
              <w:rFonts w:ascii="Tahoma" w:hAnsi="Tahoma" w:cs="Tahoma"/>
              <w:sz w:val="24"/>
              <w:szCs w:val="24"/>
            </w:rPr>
          </w:pPr>
        </w:p>
      </w:tc>
      <w:tc>
        <w:tcPr>
          <w:tcW w:w="1650" w:type="dxa"/>
          <w:vAlign w:val="center"/>
        </w:tcPr>
        <w:p w14:paraId="2D39F4EF" w14:textId="54BE9CF5" w:rsidR="00CE6350" w:rsidRPr="00BD4CD2" w:rsidRDefault="0036176A" w:rsidP="00CE6350">
          <w:pPr>
            <w:pStyle w:val="Header"/>
            <w:jc w:val="center"/>
            <w:rPr>
              <w:rFonts w:ascii="Tahoma" w:hAnsi="Tahoma" w:cs="Tahoma"/>
              <w:sz w:val="24"/>
              <w:szCs w:val="24"/>
            </w:rPr>
          </w:pPr>
          <w:r>
            <w:rPr>
              <w:rFonts w:ascii="Tahoma" w:hAnsi="Tahoma" w:cs="Tahoma"/>
              <w:sz w:val="24"/>
              <w:szCs w:val="24"/>
            </w:rPr>
            <w:t>04/06/2023</w:t>
          </w:r>
        </w:p>
      </w:tc>
    </w:tr>
  </w:tbl>
  <w:p w14:paraId="39AF18EE" w14:textId="77777777" w:rsidR="00E7640E" w:rsidRDefault="00E7640E" w:rsidP="00E7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FC19" w14:textId="77777777" w:rsidR="00230345" w:rsidRDefault="00230345" w:rsidP="00E7640E">
      <w:pPr>
        <w:spacing w:after="0" w:line="240" w:lineRule="auto"/>
      </w:pPr>
      <w:r>
        <w:separator/>
      </w:r>
    </w:p>
  </w:footnote>
  <w:footnote w:type="continuationSeparator" w:id="0">
    <w:p w14:paraId="408D4272" w14:textId="77777777" w:rsidR="00230345" w:rsidRDefault="00230345"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8" w:type="dxa"/>
      <w:tblInd w:w="-815" w:type="dxa"/>
      <w:tblLook w:val="04A0" w:firstRow="1" w:lastRow="0" w:firstColumn="1" w:lastColumn="0" w:noHBand="0" w:noVBand="1"/>
    </w:tblPr>
    <w:tblGrid>
      <w:gridCol w:w="3429"/>
      <w:gridCol w:w="5481"/>
      <w:gridCol w:w="2008"/>
    </w:tblGrid>
    <w:tr w:rsidR="00E7640E" w14:paraId="173255DE" w14:textId="77777777" w:rsidTr="00B36E8E">
      <w:trPr>
        <w:trHeight w:val="1008"/>
      </w:trPr>
      <w:tc>
        <w:tcPr>
          <w:tcW w:w="3429" w:type="dxa"/>
          <w:vMerge w:val="restart"/>
          <w:vAlign w:val="center"/>
        </w:tcPr>
        <w:p w14:paraId="0CEFE398" w14:textId="43DD75E2" w:rsidR="00E7640E" w:rsidRDefault="00044206" w:rsidP="00E7640E">
          <w:pPr>
            <w:pStyle w:val="Header"/>
            <w:ind w:left="-105"/>
            <w:jc w:val="center"/>
          </w:pPr>
          <w:r>
            <w:rPr>
              <w:rFonts w:ascii="Tahoma" w:hAnsi="Tahoma" w:cs="Tahoma"/>
              <w:noProof/>
              <w:sz w:val="24"/>
              <w:szCs w:val="24"/>
            </w:rPr>
            <w:drawing>
              <wp:inline distT="0" distB="0" distL="0" distR="0" wp14:anchorId="22002B9B" wp14:editId="0FEF8E9B">
                <wp:extent cx="1820852" cy="9715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5481" w:type="dxa"/>
          <w:vAlign w:val="center"/>
        </w:tcPr>
        <w:p w14:paraId="596ABE9B" w14:textId="02DCB3AE" w:rsidR="00B36E8E" w:rsidRPr="00AA4189" w:rsidRDefault="00FC2FE7" w:rsidP="00B36E8E">
          <w:pPr>
            <w:pStyle w:val="Header"/>
            <w:jc w:val="center"/>
            <w:rPr>
              <w:rFonts w:ascii="Tahoma" w:hAnsi="Tahoma" w:cs="Tahoma"/>
              <w:b/>
              <w:sz w:val="40"/>
              <w:szCs w:val="40"/>
            </w:rPr>
          </w:pPr>
          <w:r>
            <w:rPr>
              <w:rFonts w:ascii="Tahoma" w:hAnsi="Tahoma" w:cs="Tahoma"/>
              <w:b/>
              <w:sz w:val="40"/>
              <w:szCs w:val="40"/>
            </w:rPr>
            <w:t xml:space="preserve">Miller’s </w:t>
          </w:r>
          <w:r w:rsidR="00B36E8E">
            <w:rPr>
              <w:rFonts w:ascii="Tahoma" w:hAnsi="Tahoma" w:cs="Tahoma"/>
              <w:b/>
              <w:sz w:val="40"/>
              <w:szCs w:val="40"/>
            </w:rPr>
            <w:t>SOP</w:t>
          </w:r>
        </w:p>
      </w:tc>
      <w:tc>
        <w:tcPr>
          <w:tcW w:w="2008" w:type="dxa"/>
          <w:vAlign w:val="center"/>
        </w:tcPr>
        <w:sdt>
          <w:sdtPr>
            <w:rPr>
              <w:rFonts w:ascii="Tahoma" w:hAnsi="Tahoma" w:cs="Tahoma"/>
              <w:sz w:val="28"/>
              <w:szCs w:val="28"/>
            </w:rPr>
            <w:id w:val="376437483"/>
            <w:docPartObj>
              <w:docPartGallery w:val="Page Numbers (Top of Page)"/>
              <w:docPartUnique/>
            </w:docPartObj>
          </w:sdtPr>
          <w:sdtContent>
            <w:p w14:paraId="6F1F19EC" w14:textId="5517015F" w:rsidR="00E7640E" w:rsidRPr="00FC2FE7" w:rsidRDefault="00E7640E" w:rsidP="00E7640E">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E7640E" w14:paraId="1E61D582" w14:textId="77777777" w:rsidTr="00FC2FE7">
      <w:trPr>
        <w:trHeight w:val="722"/>
      </w:trPr>
      <w:tc>
        <w:tcPr>
          <w:tcW w:w="3429" w:type="dxa"/>
          <w:vMerge/>
        </w:tcPr>
        <w:p w14:paraId="0114E51E" w14:textId="77777777" w:rsidR="00E7640E" w:rsidRDefault="00E7640E" w:rsidP="00E7640E">
          <w:pPr>
            <w:pStyle w:val="Header"/>
          </w:pPr>
        </w:p>
      </w:tc>
      <w:tc>
        <w:tcPr>
          <w:tcW w:w="7489" w:type="dxa"/>
          <w:gridSpan w:val="2"/>
          <w:shd w:val="clear" w:color="auto" w:fill="0070C0"/>
          <w:vAlign w:val="center"/>
        </w:tcPr>
        <w:p w14:paraId="19A65D9B" w14:textId="725593D2" w:rsidR="00E7640E" w:rsidRPr="00CD05BF" w:rsidRDefault="001A27B3" w:rsidP="008A6DC0">
          <w:pPr>
            <w:pStyle w:val="Header"/>
            <w:jc w:val="center"/>
            <w:rPr>
              <w:rFonts w:ascii="Tahoma" w:hAnsi="Tahoma" w:cs="Tahoma"/>
              <w:color w:val="FFFFFF" w:themeColor="background1"/>
              <w:sz w:val="48"/>
              <w:szCs w:val="48"/>
            </w:rPr>
          </w:pPr>
          <w:r w:rsidRPr="001A27B3">
            <w:rPr>
              <w:rFonts w:ascii="Tahoma" w:hAnsi="Tahoma" w:cs="Tahoma"/>
              <w:color w:val="FFFFFF" w:themeColor="background1"/>
              <w:sz w:val="48"/>
              <w:szCs w:val="48"/>
            </w:rPr>
            <w:t>HALAL TRACEABILITY PLAN</w:t>
          </w:r>
        </w:p>
      </w:tc>
    </w:tr>
  </w:tbl>
  <w:p w14:paraId="4C375087" w14:textId="77777777" w:rsidR="00E7640E" w:rsidRDefault="00E7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15:restartNumberingAfterBreak="0">
    <w:nsid w:val="0B2D6FE3"/>
    <w:multiLevelType w:val="multilevel"/>
    <w:tmpl w:val="A35C79CA"/>
    <w:lvl w:ilvl="0">
      <w:start w:val="1"/>
      <w:numFmt w:val="decimal"/>
      <w:lvlText w:val="%1.0"/>
      <w:lvlJc w:val="left"/>
      <w:pPr>
        <w:ind w:left="1095" w:hanging="720"/>
      </w:pPr>
      <w:rPr>
        <w:rFonts w:hint="default"/>
        <w:b/>
      </w:rPr>
    </w:lvl>
    <w:lvl w:ilvl="1">
      <w:start w:val="1"/>
      <w:numFmt w:val="decimal"/>
      <w:lvlText w:val="%1.%2"/>
      <w:lvlJc w:val="left"/>
      <w:pPr>
        <w:ind w:left="1815" w:hanging="720"/>
      </w:pPr>
      <w:rPr>
        <w:rFonts w:hint="default"/>
        <w:b/>
      </w:rPr>
    </w:lvl>
    <w:lvl w:ilvl="2">
      <w:start w:val="1"/>
      <w:numFmt w:val="decimal"/>
      <w:lvlText w:val="%1.%2.%3"/>
      <w:lvlJc w:val="left"/>
      <w:pPr>
        <w:ind w:left="2535" w:hanging="720"/>
      </w:pPr>
      <w:rPr>
        <w:rFonts w:hint="default"/>
        <w:b/>
      </w:rPr>
    </w:lvl>
    <w:lvl w:ilvl="3">
      <w:start w:val="1"/>
      <w:numFmt w:val="decimal"/>
      <w:lvlText w:val="%1.%2.%3.%4"/>
      <w:lvlJc w:val="left"/>
      <w:pPr>
        <w:ind w:left="3615" w:hanging="1080"/>
      </w:pPr>
      <w:rPr>
        <w:rFonts w:hint="default"/>
        <w:b/>
      </w:rPr>
    </w:lvl>
    <w:lvl w:ilvl="4">
      <w:start w:val="1"/>
      <w:numFmt w:val="decimal"/>
      <w:lvlText w:val="%1.%2.%3.%4.%5"/>
      <w:lvlJc w:val="left"/>
      <w:pPr>
        <w:ind w:left="4695" w:hanging="1440"/>
      </w:pPr>
      <w:rPr>
        <w:rFonts w:hint="default"/>
        <w:b/>
      </w:rPr>
    </w:lvl>
    <w:lvl w:ilvl="5">
      <w:start w:val="1"/>
      <w:numFmt w:val="decimal"/>
      <w:lvlText w:val="%1.%2.%3.%4.%5.%6"/>
      <w:lvlJc w:val="left"/>
      <w:pPr>
        <w:ind w:left="5415" w:hanging="1440"/>
      </w:pPr>
      <w:rPr>
        <w:rFonts w:hint="default"/>
        <w:b/>
      </w:rPr>
    </w:lvl>
    <w:lvl w:ilvl="6">
      <w:start w:val="1"/>
      <w:numFmt w:val="decimal"/>
      <w:lvlText w:val="%1.%2.%3.%4.%5.%6.%7"/>
      <w:lvlJc w:val="left"/>
      <w:pPr>
        <w:ind w:left="6495" w:hanging="1800"/>
      </w:pPr>
      <w:rPr>
        <w:rFonts w:hint="default"/>
        <w:b/>
      </w:rPr>
    </w:lvl>
    <w:lvl w:ilvl="7">
      <w:start w:val="1"/>
      <w:numFmt w:val="decimal"/>
      <w:lvlText w:val="%1.%2.%3.%4.%5.%6.%7.%8"/>
      <w:lvlJc w:val="left"/>
      <w:pPr>
        <w:ind w:left="7575" w:hanging="2160"/>
      </w:pPr>
      <w:rPr>
        <w:rFonts w:hint="default"/>
        <w:b/>
      </w:rPr>
    </w:lvl>
    <w:lvl w:ilvl="8">
      <w:start w:val="1"/>
      <w:numFmt w:val="decimal"/>
      <w:lvlText w:val="%1.%2.%3.%4.%5.%6.%7.%8.%9"/>
      <w:lvlJc w:val="left"/>
      <w:pPr>
        <w:ind w:left="8295" w:hanging="2160"/>
      </w:pPr>
      <w:rPr>
        <w:rFonts w:hint="default"/>
        <w:b/>
      </w:rPr>
    </w:lvl>
  </w:abstractNum>
  <w:abstractNum w:abstractNumId="2" w15:restartNumberingAfterBreak="0">
    <w:nsid w:val="0DFE0616"/>
    <w:multiLevelType w:val="multilevel"/>
    <w:tmpl w:val="76249F7E"/>
    <w:lvl w:ilvl="0">
      <w:start w:val="1"/>
      <w:numFmt w:val="bullet"/>
      <w:lvlText w:val=""/>
      <w:lvlJc w:val="left"/>
      <w:pPr>
        <w:ind w:left="1095" w:hanging="720"/>
      </w:pPr>
      <w:rPr>
        <w:rFonts w:ascii="Symbol" w:hAnsi="Symbol" w:hint="default"/>
        <w:b/>
      </w:rPr>
    </w:lvl>
    <w:lvl w:ilvl="1">
      <w:start w:val="1"/>
      <w:numFmt w:val="decimal"/>
      <w:lvlText w:val="%1.%2"/>
      <w:lvlJc w:val="left"/>
      <w:pPr>
        <w:ind w:left="1815" w:hanging="720"/>
      </w:pPr>
      <w:rPr>
        <w:rFonts w:hint="default"/>
        <w:b/>
      </w:rPr>
    </w:lvl>
    <w:lvl w:ilvl="2">
      <w:start w:val="1"/>
      <w:numFmt w:val="decimal"/>
      <w:lvlText w:val="%1.%2.%3"/>
      <w:lvlJc w:val="left"/>
      <w:pPr>
        <w:ind w:left="2535" w:hanging="720"/>
      </w:pPr>
      <w:rPr>
        <w:rFonts w:hint="default"/>
        <w:b/>
      </w:rPr>
    </w:lvl>
    <w:lvl w:ilvl="3">
      <w:start w:val="1"/>
      <w:numFmt w:val="decimal"/>
      <w:lvlText w:val="%1.%2.%3.%4"/>
      <w:lvlJc w:val="left"/>
      <w:pPr>
        <w:ind w:left="3615" w:hanging="1080"/>
      </w:pPr>
      <w:rPr>
        <w:rFonts w:hint="default"/>
        <w:b/>
      </w:rPr>
    </w:lvl>
    <w:lvl w:ilvl="4">
      <w:start w:val="1"/>
      <w:numFmt w:val="decimal"/>
      <w:lvlText w:val="%1.%2.%3.%4.%5"/>
      <w:lvlJc w:val="left"/>
      <w:pPr>
        <w:ind w:left="4695" w:hanging="1440"/>
      </w:pPr>
      <w:rPr>
        <w:rFonts w:hint="default"/>
        <w:b/>
      </w:rPr>
    </w:lvl>
    <w:lvl w:ilvl="5">
      <w:start w:val="1"/>
      <w:numFmt w:val="decimal"/>
      <w:lvlText w:val="%1.%2.%3.%4.%5.%6"/>
      <w:lvlJc w:val="left"/>
      <w:pPr>
        <w:ind w:left="5415" w:hanging="1440"/>
      </w:pPr>
      <w:rPr>
        <w:rFonts w:hint="default"/>
        <w:b/>
      </w:rPr>
    </w:lvl>
    <w:lvl w:ilvl="6">
      <w:start w:val="1"/>
      <w:numFmt w:val="decimal"/>
      <w:lvlText w:val="%1.%2.%3.%4.%5.%6.%7"/>
      <w:lvlJc w:val="left"/>
      <w:pPr>
        <w:ind w:left="6495" w:hanging="1800"/>
      </w:pPr>
      <w:rPr>
        <w:rFonts w:hint="default"/>
        <w:b/>
      </w:rPr>
    </w:lvl>
    <w:lvl w:ilvl="7">
      <w:start w:val="1"/>
      <w:numFmt w:val="decimal"/>
      <w:lvlText w:val="%1.%2.%3.%4.%5.%6.%7.%8"/>
      <w:lvlJc w:val="left"/>
      <w:pPr>
        <w:ind w:left="7575" w:hanging="2160"/>
      </w:pPr>
      <w:rPr>
        <w:rFonts w:hint="default"/>
        <w:b/>
      </w:rPr>
    </w:lvl>
    <w:lvl w:ilvl="8">
      <w:start w:val="1"/>
      <w:numFmt w:val="decimal"/>
      <w:lvlText w:val="%1.%2.%3.%4.%5.%6.%7.%8.%9"/>
      <w:lvlJc w:val="left"/>
      <w:pPr>
        <w:ind w:left="8295" w:hanging="2160"/>
      </w:pPr>
      <w:rPr>
        <w:rFonts w:hint="default"/>
        <w:b/>
      </w:rPr>
    </w:lvl>
  </w:abstractNum>
  <w:abstractNum w:abstractNumId="3" w15:restartNumberingAfterBreak="0">
    <w:nsid w:val="2A703DBE"/>
    <w:multiLevelType w:val="hybridMultilevel"/>
    <w:tmpl w:val="CAE2D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6E373A"/>
    <w:multiLevelType w:val="multilevel"/>
    <w:tmpl w:val="D6CE4BD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41841A4D"/>
    <w:multiLevelType w:val="hybridMultilevel"/>
    <w:tmpl w:val="89CC02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F722E5"/>
    <w:multiLevelType w:val="hybridMultilevel"/>
    <w:tmpl w:val="E250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5A9F41D0"/>
    <w:multiLevelType w:val="multilevel"/>
    <w:tmpl w:val="37E841AE"/>
    <w:lvl w:ilvl="0">
      <w:start w:val="7"/>
      <w:numFmt w:val="decimal"/>
      <w:lvlText w:val="%1.0"/>
      <w:lvlJc w:val="left"/>
      <w:pPr>
        <w:ind w:left="73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abstractNum w:abstractNumId="9" w15:restartNumberingAfterBreak="0">
    <w:nsid w:val="66D95A28"/>
    <w:multiLevelType w:val="multilevel"/>
    <w:tmpl w:val="A35C79CA"/>
    <w:lvl w:ilvl="0">
      <w:start w:val="1"/>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920" w:hanging="2160"/>
      </w:pPr>
      <w:rPr>
        <w:rFonts w:hint="default"/>
        <w:b/>
      </w:rPr>
    </w:lvl>
    <w:lvl w:ilvl="8">
      <w:start w:val="1"/>
      <w:numFmt w:val="decimal"/>
      <w:lvlText w:val="%1.%2.%3.%4.%5.%6.%7.%8.%9"/>
      <w:lvlJc w:val="left"/>
      <w:pPr>
        <w:ind w:left="8640" w:hanging="2160"/>
      </w:pPr>
      <w:rPr>
        <w:rFonts w:hint="default"/>
        <w:b/>
      </w:rPr>
    </w:lvl>
  </w:abstractNum>
  <w:abstractNum w:abstractNumId="10" w15:restartNumberingAfterBreak="0">
    <w:nsid w:val="74F0747D"/>
    <w:multiLevelType w:val="hybridMultilevel"/>
    <w:tmpl w:val="7D3E2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8E0"/>
    <w:multiLevelType w:val="hybridMultilevel"/>
    <w:tmpl w:val="45D8E7C4"/>
    <w:lvl w:ilvl="0" w:tplc="D94CC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8890061">
    <w:abstractNumId w:val="6"/>
  </w:num>
  <w:num w:numId="2" w16cid:durableId="287010847">
    <w:abstractNumId w:val="3"/>
  </w:num>
  <w:num w:numId="3" w16cid:durableId="11348266">
    <w:abstractNumId w:val="7"/>
  </w:num>
  <w:num w:numId="4" w16cid:durableId="1879664134">
    <w:abstractNumId w:val="8"/>
  </w:num>
  <w:num w:numId="5" w16cid:durableId="1148470736">
    <w:abstractNumId w:val="0"/>
  </w:num>
  <w:num w:numId="6" w16cid:durableId="3211364">
    <w:abstractNumId w:val="10"/>
  </w:num>
  <w:num w:numId="7" w16cid:durableId="1633291162">
    <w:abstractNumId w:val="5"/>
  </w:num>
  <w:num w:numId="8" w16cid:durableId="65341048">
    <w:abstractNumId w:val="11"/>
  </w:num>
  <w:num w:numId="9" w16cid:durableId="1503934239">
    <w:abstractNumId w:val="1"/>
  </w:num>
  <w:num w:numId="10" w16cid:durableId="1160578736">
    <w:abstractNumId w:val="2"/>
  </w:num>
  <w:num w:numId="11" w16cid:durableId="1192300125">
    <w:abstractNumId w:val="4"/>
  </w:num>
  <w:num w:numId="12" w16cid:durableId="1051030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2F96"/>
    <w:rsid w:val="00005E6D"/>
    <w:rsid w:val="00017735"/>
    <w:rsid w:val="00024AF0"/>
    <w:rsid w:val="000268B5"/>
    <w:rsid w:val="00032BE1"/>
    <w:rsid w:val="00040EEE"/>
    <w:rsid w:val="00044206"/>
    <w:rsid w:val="000635DF"/>
    <w:rsid w:val="000A471D"/>
    <w:rsid w:val="000C0E01"/>
    <w:rsid w:val="000E6AE7"/>
    <w:rsid w:val="000F7CA9"/>
    <w:rsid w:val="001032FC"/>
    <w:rsid w:val="00105049"/>
    <w:rsid w:val="0010563F"/>
    <w:rsid w:val="00113646"/>
    <w:rsid w:val="001152A4"/>
    <w:rsid w:val="00124A4F"/>
    <w:rsid w:val="0012512D"/>
    <w:rsid w:val="00132D89"/>
    <w:rsid w:val="00173A90"/>
    <w:rsid w:val="00184ADE"/>
    <w:rsid w:val="001A27B3"/>
    <w:rsid w:val="001A4466"/>
    <w:rsid w:val="001C01E8"/>
    <w:rsid w:val="001C5EE1"/>
    <w:rsid w:val="001C79BC"/>
    <w:rsid w:val="001D3813"/>
    <w:rsid w:val="001E6121"/>
    <w:rsid w:val="001F6B9B"/>
    <w:rsid w:val="00201868"/>
    <w:rsid w:val="00203848"/>
    <w:rsid w:val="002114CD"/>
    <w:rsid w:val="002146A9"/>
    <w:rsid w:val="00224D13"/>
    <w:rsid w:val="00230345"/>
    <w:rsid w:val="00235D58"/>
    <w:rsid w:val="00244D61"/>
    <w:rsid w:val="00246F9D"/>
    <w:rsid w:val="00247D60"/>
    <w:rsid w:val="002549DE"/>
    <w:rsid w:val="002720D4"/>
    <w:rsid w:val="00272870"/>
    <w:rsid w:val="00285018"/>
    <w:rsid w:val="00285E61"/>
    <w:rsid w:val="002A76B3"/>
    <w:rsid w:val="002C3E1B"/>
    <w:rsid w:val="00310387"/>
    <w:rsid w:val="00324F17"/>
    <w:rsid w:val="00333330"/>
    <w:rsid w:val="00346915"/>
    <w:rsid w:val="00350DC8"/>
    <w:rsid w:val="00353280"/>
    <w:rsid w:val="0035675A"/>
    <w:rsid w:val="0036176A"/>
    <w:rsid w:val="00363FA3"/>
    <w:rsid w:val="00380630"/>
    <w:rsid w:val="003806A2"/>
    <w:rsid w:val="00397714"/>
    <w:rsid w:val="003A42E3"/>
    <w:rsid w:val="003A51B4"/>
    <w:rsid w:val="003A60D8"/>
    <w:rsid w:val="003B3CF9"/>
    <w:rsid w:val="003C34C3"/>
    <w:rsid w:val="003C5B87"/>
    <w:rsid w:val="0041440F"/>
    <w:rsid w:val="00416726"/>
    <w:rsid w:val="004210C5"/>
    <w:rsid w:val="00434BAC"/>
    <w:rsid w:val="00437349"/>
    <w:rsid w:val="0044731F"/>
    <w:rsid w:val="00464FB4"/>
    <w:rsid w:val="0047697A"/>
    <w:rsid w:val="004775B4"/>
    <w:rsid w:val="004827A2"/>
    <w:rsid w:val="00484369"/>
    <w:rsid w:val="004927AF"/>
    <w:rsid w:val="00495701"/>
    <w:rsid w:val="004B26B6"/>
    <w:rsid w:val="004C5982"/>
    <w:rsid w:val="004D275A"/>
    <w:rsid w:val="00500DDA"/>
    <w:rsid w:val="00526106"/>
    <w:rsid w:val="00527FC1"/>
    <w:rsid w:val="0055729A"/>
    <w:rsid w:val="00567AF6"/>
    <w:rsid w:val="005751B6"/>
    <w:rsid w:val="00580822"/>
    <w:rsid w:val="00587FAD"/>
    <w:rsid w:val="00590521"/>
    <w:rsid w:val="005A6DCD"/>
    <w:rsid w:val="005B13A5"/>
    <w:rsid w:val="005B163B"/>
    <w:rsid w:val="005C50D8"/>
    <w:rsid w:val="005C6BB7"/>
    <w:rsid w:val="005D0E96"/>
    <w:rsid w:val="005E0293"/>
    <w:rsid w:val="005E1460"/>
    <w:rsid w:val="006009C1"/>
    <w:rsid w:val="006016CC"/>
    <w:rsid w:val="00621C2F"/>
    <w:rsid w:val="0062202C"/>
    <w:rsid w:val="006259AA"/>
    <w:rsid w:val="00636DBC"/>
    <w:rsid w:val="0064081E"/>
    <w:rsid w:val="0065567A"/>
    <w:rsid w:val="006560EC"/>
    <w:rsid w:val="0067322F"/>
    <w:rsid w:val="0068420A"/>
    <w:rsid w:val="00687A3B"/>
    <w:rsid w:val="00690A68"/>
    <w:rsid w:val="006B4CE7"/>
    <w:rsid w:val="006B6EB1"/>
    <w:rsid w:val="006C70CB"/>
    <w:rsid w:val="006E449C"/>
    <w:rsid w:val="006F3783"/>
    <w:rsid w:val="00700D9A"/>
    <w:rsid w:val="00711BB6"/>
    <w:rsid w:val="00723689"/>
    <w:rsid w:val="00736646"/>
    <w:rsid w:val="00761027"/>
    <w:rsid w:val="007810C0"/>
    <w:rsid w:val="007823B7"/>
    <w:rsid w:val="007B052A"/>
    <w:rsid w:val="007C7737"/>
    <w:rsid w:val="00812F43"/>
    <w:rsid w:val="00815CF6"/>
    <w:rsid w:val="008164EE"/>
    <w:rsid w:val="00821E3F"/>
    <w:rsid w:val="00830D48"/>
    <w:rsid w:val="00837085"/>
    <w:rsid w:val="00855787"/>
    <w:rsid w:val="00862559"/>
    <w:rsid w:val="00873850"/>
    <w:rsid w:val="0088735A"/>
    <w:rsid w:val="00890634"/>
    <w:rsid w:val="008A28BB"/>
    <w:rsid w:val="008A6DC0"/>
    <w:rsid w:val="008B0047"/>
    <w:rsid w:val="008C2A47"/>
    <w:rsid w:val="008D4011"/>
    <w:rsid w:val="008E01EE"/>
    <w:rsid w:val="0090147E"/>
    <w:rsid w:val="00902C69"/>
    <w:rsid w:val="0091463A"/>
    <w:rsid w:val="009476AF"/>
    <w:rsid w:val="009A57C1"/>
    <w:rsid w:val="009B694D"/>
    <w:rsid w:val="009C4703"/>
    <w:rsid w:val="009F45B3"/>
    <w:rsid w:val="00A13130"/>
    <w:rsid w:val="00A13EAE"/>
    <w:rsid w:val="00A17B1D"/>
    <w:rsid w:val="00A235FA"/>
    <w:rsid w:val="00A23FE6"/>
    <w:rsid w:val="00A3039C"/>
    <w:rsid w:val="00A40FF5"/>
    <w:rsid w:val="00A44A3A"/>
    <w:rsid w:val="00A50BC4"/>
    <w:rsid w:val="00A57A83"/>
    <w:rsid w:val="00A71E14"/>
    <w:rsid w:val="00AA4189"/>
    <w:rsid w:val="00AC4C4F"/>
    <w:rsid w:val="00AD04FA"/>
    <w:rsid w:val="00AE1C67"/>
    <w:rsid w:val="00B062EB"/>
    <w:rsid w:val="00B2368C"/>
    <w:rsid w:val="00B2519D"/>
    <w:rsid w:val="00B30F6D"/>
    <w:rsid w:val="00B36E8E"/>
    <w:rsid w:val="00B47103"/>
    <w:rsid w:val="00B61E58"/>
    <w:rsid w:val="00B61FA5"/>
    <w:rsid w:val="00B65777"/>
    <w:rsid w:val="00B77068"/>
    <w:rsid w:val="00B81C53"/>
    <w:rsid w:val="00B86F4D"/>
    <w:rsid w:val="00B91969"/>
    <w:rsid w:val="00B91F23"/>
    <w:rsid w:val="00B94B7C"/>
    <w:rsid w:val="00BA04DF"/>
    <w:rsid w:val="00BB6E93"/>
    <w:rsid w:val="00BB789C"/>
    <w:rsid w:val="00BC3C04"/>
    <w:rsid w:val="00BD4CD2"/>
    <w:rsid w:val="00BE1016"/>
    <w:rsid w:val="00BF044C"/>
    <w:rsid w:val="00C0084F"/>
    <w:rsid w:val="00C06D94"/>
    <w:rsid w:val="00C135DB"/>
    <w:rsid w:val="00C2131C"/>
    <w:rsid w:val="00C31531"/>
    <w:rsid w:val="00C4585C"/>
    <w:rsid w:val="00C53C38"/>
    <w:rsid w:val="00C5699A"/>
    <w:rsid w:val="00C5761F"/>
    <w:rsid w:val="00C64823"/>
    <w:rsid w:val="00C91739"/>
    <w:rsid w:val="00CC3787"/>
    <w:rsid w:val="00CD05BF"/>
    <w:rsid w:val="00CE140B"/>
    <w:rsid w:val="00CE6350"/>
    <w:rsid w:val="00CF09FE"/>
    <w:rsid w:val="00D0597D"/>
    <w:rsid w:val="00D1319D"/>
    <w:rsid w:val="00D1768F"/>
    <w:rsid w:val="00D43F31"/>
    <w:rsid w:val="00D4644F"/>
    <w:rsid w:val="00D47581"/>
    <w:rsid w:val="00D52807"/>
    <w:rsid w:val="00D56BE6"/>
    <w:rsid w:val="00D81F3B"/>
    <w:rsid w:val="00D86962"/>
    <w:rsid w:val="00DC27EB"/>
    <w:rsid w:val="00DC68C1"/>
    <w:rsid w:val="00DD6ABC"/>
    <w:rsid w:val="00DF0271"/>
    <w:rsid w:val="00E063B9"/>
    <w:rsid w:val="00E16C1A"/>
    <w:rsid w:val="00E22E57"/>
    <w:rsid w:val="00E57806"/>
    <w:rsid w:val="00E7640E"/>
    <w:rsid w:val="00E92B3B"/>
    <w:rsid w:val="00E96242"/>
    <w:rsid w:val="00EA0961"/>
    <w:rsid w:val="00EA2338"/>
    <w:rsid w:val="00EA6660"/>
    <w:rsid w:val="00EB1D0E"/>
    <w:rsid w:val="00EB22EC"/>
    <w:rsid w:val="00EC3586"/>
    <w:rsid w:val="00EC7116"/>
    <w:rsid w:val="00ED07CF"/>
    <w:rsid w:val="00ED67CD"/>
    <w:rsid w:val="00ED6986"/>
    <w:rsid w:val="00EF4AB3"/>
    <w:rsid w:val="00F053AC"/>
    <w:rsid w:val="00F12018"/>
    <w:rsid w:val="00F50788"/>
    <w:rsid w:val="00F56E8D"/>
    <w:rsid w:val="00F71D2C"/>
    <w:rsid w:val="00F835AC"/>
    <w:rsid w:val="00F952F4"/>
    <w:rsid w:val="00FA498B"/>
    <w:rsid w:val="00FC2FE7"/>
    <w:rsid w:val="00FD1D37"/>
    <w:rsid w:val="00FD567A"/>
    <w:rsid w:val="00FE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 w:type="character" w:styleId="Emphasis">
    <w:name w:val="Emphasis"/>
    <w:basedOn w:val="DefaultParagraphFont"/>
    <w:uiPriority w:val="20"/>
    <w:qFormat/>
    <w:rsid w:val="001F6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D99BC6A28074A9815E3130B2F19C0" ma:contentTypeVersion="12" ma:contentTypeDescription="Create a new document." ma:contentTypeScope="" ma:versionID="3149e4e17fcbd333128f22e469de9082">
  <xsd:schema xmlns:xsd="http://www.w3.org/2001/XMLSchema" xmlns:xs="http://www.w3.org/2001/XMLSchema" xmlns:p="http://schemas.microsoft.com/office/2006/metadata/properties" xmlns:ns2="1817c66a-aa40-488a-90d3-661b33cd739b" xmlns:ns3="f453ca10-4a45-49bc-92bd-ce68ba2b947a" targetNamespace="http://schemas.microsoft.com/office/2006/metadata/properties" ma:root="true" ma:fieldsID="b11dbae77547d1534314f4112b51feac" ns2:_="" ns3:_="">
    <xsd:import namespace="1817c66a-aa40-488a-90d3-661b33cd739b"/>
    <xsd:import namespace="f453ca10-4a45-49bc-92bd-ce68ba2b9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7c66a-aa40-488a-90d3-661b33cd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3ca10-4a45-49bc-92bd-ce68ba2b9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2.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09573-6D32-4426-95E4-AF7F2C6D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7c66a-aa40-488a-90d3-661b33cd739b"/>
    <ds:schemaRef ds:uri="f453ca10-4a45-49bc-92bd-ce68ba2b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97</cp:revision>
  <cp:lastPrinted>2023-04-13T19:29:00Z</cp:lastPrinted>
  <dcterms:created xsi:type="dcterms:W3CDTF">2020-10-14T00:29:00Z</dcterms:created>
  <dcterms:modified xsi:type="dcterms:W3CDTF">2023-04-18T17:04:00Z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0x010100FA3D99BC6A28074A9815E3130B2F19C0</vt:lpwstr>
  </property>
</Properties>
</file>